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DF9D" w14:textId="77777777" w:rsidR="00FC378C" w:rsidRDefault="00FC378C" w:rsidP="002D2266">
      <w:pPr>
        <w:tabs>
          <w:tab w:val="center" w:pos="4420"/>
          <w:tab w:val="left" w:pos="7335"/>
        </w:tabs>
        <w:jc w:val="center"/>
        <w:rPr>
          <w:rStyle w:val="formato"/>
        </w:rPr>
      </w:pPr>
    </w:p>
    <w:p w14:paraId="38A3B3B0" w14:textId="302FC038" w:rsidR="00491D6D" w:rsidRPr="00B13137" w:rsidRDefault="00491D6D" w:rsidP="002D2266">
      <w:pPr>
        <w:tabs>
          <w:tab w:val="center" w:pos="4420"/>
          <w:tab w:val="left" w:pos="7335"/>
        </w:tabs>
        <w:jc w:val="center"/>
        <w:rPr>
          <w:rStyle w:val="formato"/>
        </w:rPr>
      </w:pPr>
      <w:r w:rsidRPr="00B13137">
        <w:rPr>
          <w:rStyle w:val="formato"/>
        </w:rPr>
        <w:t>CONSEJO DE ESTADO</w:t>
      </w:r>
    </w:p>
    <w:p w14:paraId="294A3E17" w14:textId="77777777" w:rsidR="00491D6D" w:rsidRPr="00B13137" w:rsidRDefault="00491D6D" w:rsidP="002D2266">
      <w:pPr>
        <w:jc w:val="center"/>
        <w:rPr>
          <w:rStyle w:val="formato"/>
        </w:rPr>
      </w:pPr>
      <w:r w:rsidRPr="00B13137">
        <w:rPr>
          <w:rStyle w:val="formato"/>
        </w:rPr>
        <w:t>SALA DE LO CONTENCIOSO ADMINISTRATIVO</w:t>
      </w:r>
    </w:p>
    <w:p w14:paraId="568CAE87" w14:textId="77777777" w:rsidR="003C6561" w:rsidRPr="00B13137" w:rsidRDefault="004B1D25" w:rsidP="002D2266">
      <w:pPr>
        <w:jc w:val="center"/>
        <w:rPr>
          <w:rFonts w:ascii="Arial" w:hAnsi="Arial"/>
          <w:b/>
        </w:rPr>
      </w:pPr>
      <w:r w:rsidRPr="00B13137">
        <w:rPr>
          <w:rFonts w:ascii="Arial" w:hAnsi="Arial"/>
          <w:b/>
        </w:rPr>
        <w:t>SECCIÓN QUINTA</w:t>
      </w:r>
    </w:p>
    <w:p w14:paraId="6E1051A0" w14:textId="77777777" w:rsidR="003C6561" w:rsidRPr="00B13137" w:rsidRDefault="003C6561" w:rsidP="002D2266">
      <w:pPr>
        <w:jc w:val="center"/>
        <w:rPr>
          <w:rFonts w:ascii="Arial" w:hAnsi="Arial"/>
          <w:b/>
        </w:rPr>
      </w:pPr>
    </w:p>
    <w:p w14:paraId="03184623" w14:textId="77777777" w:rsidR="00491D6D" w:rsidRPr="00B13137" w:rsidRDefault="00491D6D" w:rsidP="002D2266">
      <w:pPr>
        <w:jc w:val="center"/>
        <w:rPr>
          <w:rFonts w:ascii="Arial" w:hAnsi="Arial"/>
          <w:b/>
          <w:lang w:val="es-ES_tradnl"/>
        </w:rPr>
      </w:pPr>
      <w:r w:rsidRPr="00B13137">
        <w:rPr>
          <w:rFonts w:ascii="Arial" w:hAnsi="Arial"/>
          <w:b/>
        </w:rPr>
        <w:t>Magistrada</w:t>
      </w:r>
      <w:r w:rsidR="00691656" w:rsidRPr="00B13137">
        <w:rPr>
          <w:rFonts w:ascii="Arial" w:hAnsi="Arial"/>
          <w:b/>
        </w:rPr>
        <w:t xml:space="preserve"> Ponente</w:t>
      </w:r>
      <w:r w:rsidRPr="00B13137">
        <w:rPr>
          <w:rFonts w:ascii="Arial" w:hAnsi="Arial"/>
          <w:b/>
        </w:rPr>
        <w:t xml:space="preserve">: </w:t>
      </w:r>
      <w:r w:rsidRPr="00B13137">
        <w:rPr>
          <w:rFonts w:ascii="Arial" w:hAnsi="Arial"/>
          <w:b/>
          <w:lang w:val="es-ES_tradnl"/>
        </w:rPr>
        <w:t xml:space="preserve">LUCY JEANNETTE BERMÚDEZ </w:t>
      </w:r>
      <w:proofErr w:type="spellStart"/>
      <w:r w:rsidRPr="00B13137">
        <w:rPr>
          <w:rFonts w:ascii="Arial" w:hAnsi="Arial"/>
          <w:b/>
          <w:lang w:val="es-ES_tradnl"/>
        </w:rPr>
        <w:t>BERMÚDEZ</w:t>
      </w:r>
      <w:proofErr w:type="spellEnd"/>
    </w:p>
    <w:p w14:paraId="55476C7A" w14:textId="77777777" w:rsidR="00491D6D" w:rsidRPr="00B13137" w:rsidRDefault="00491D6D" w:rsidP="002D2266">
      <w:pPr>
        <w:tabs>
          <w:tab w:val="center" w:pos="4420"/>
          <w:tab w:val="left" w:pos="6135"/>
        </w:tabs>
        <w:jc w:val="center"/>
        <w:rPr>
          <w:rFonts w:ascii="Arial" w:hAnsi="Arial"/>
        </w:rPr>
      </w:pPr>
    </w:p>
    <w:p w14:paraId="5B8E2D6B" w14:textId="016440E0" w:rsidR="00491D6D" w:rsidRPr="00B13137" w:rsidRDefault="00491D6D" w:rsidP="002D2266">
      <w:pPr>
        <w:tabs>
          <w:tab w:val="center" w:pos="4420"/>
          <w:tab w:val="left" w:pos="6135"/>
        </w:tabs>
        <w:rPr>
          <w:rFonts w:ascii="Arial" w:hAnsi="Arial"/>
          <w:lang w:val="es-ES_tradnl"/>
        </w:rPr>
      </w:pPr>
      <w:r w:rsidRPr="00B13137">
        <w:rPr>
          <w:rFonts w:ascii="Arial" w:hAnsi="Arial"/>
        </w:rPr>
        <w:t>Bogotá D.C.,</w:t>
      </w:r>
      <w:r w:rsidR="004900E6" w:rsidRPr="00B13137">
        <w:rPr>
          <w:rFonts w:ascii="Arial" w:hAnsi="Arial"/>
        </w:rPr>
        <w:t xml:space="preserve"> </w:t>
      </w:r>
      <w:r w:rsidR="0055015F" w:rsidRPr="00B13137">
        <w:rPr>
          <w:rFonts w:ascii="Arial" w:hAnsi="Arial"/>
        </w:rPr>
        <w:t>veintic</w:t>
      </w:r>
      <w:r w:rsidR="00E26BC3" w:rsidRPr="00B13137">
        <w:rPr>
          <w:rFonts w:ascii="Arial" w:hAnsi="Arial"/>
        </w:rPr>
        <w:t>inco</w:t>
      </w:r>
      <w:r w:rsidR="0013637F" w:rsidRPr="00B13137">
        <w:rPr>
          <w:rFonts w:ascii="Arial" w:hAnsi="Arial"/>
        </w:rPr>
        <w:t xml:space="preserve"> </w:t>
      </w:r>
      <w:r w:rsidR="004900E6" w:rsidRPr="00B13137">
        <w:rPr>
          <w:rFonts w:ascii="Arial" w:hAnsi="Arial"/>
        </w:rPr>
        <w:t>(</w:t>
      </w:r>
      <w:r w:rsidR="0055015F" w:rsidRPr="00B13137">
        <w:rPr>
          <w:rFonts w:ascii="Arial" w:hAnsi="Arial"/>
        </w:rPr>
        <w:t>2</w:t>
      </w:r>
      <w:r w:rsidR="00E26BC3" w:rsidRPr="00B13137">
        <w:rPr>
          <w:rFonts w:ascii="Arial" w:hAnsi="Arial"/>
        </w:rPr>
        <w:t>5</w:t>
      </w:r>
      <w:r w:rsidR="004900E6" w:rsidRPr="00B13137">
        <w:rPr>
          <w:rFonts w:ascii="Arial" w:hAnsi="Arial"/>
        </w:rPr>
        <w:t xml:space="preserve">) </w:t>
      </w:r>
      <w:r w:rsidRPr="00B13137">
        <w:rPr>
          <w:rFonts w:ascii="Arial" w:hAnsi="Arial"/>
          <w:lang w:val="es-ES_tradnl"/>
        </w:rPr>
        <w:t xml:space="preserve">de </w:t>
      </w:r>
      <w:r w:rsidR="0055015F" w:rsidRPr="00B13137">
        <w:rPr>
          <w:rFonts w:ascii="Arial" w:hAnsi="Arial"/>
          <w:lang w:val="es-ES_tradnl"/>
        </w:rPr>
        <w:t xml:space="preserve">marzo </w:t>
      </w:r>
      <w:r w:rsidRPr="00B13137">
        <w:rPr>
          <w:rFonts w:ascii="Arial" w:hAnsi="Arial"/>
          <w:lang w:val="es-ES_tradnl"/>
        </w:rPr>
        <w:t xml:space="preserve">de dos mil </w:t>
      </w:r>
      <w:r w:rsidR="0046629C" w:rsidRPr="00B13137">
        <w:rPr>
          <w:rFonts w:ascii="Arial" w:hAnsi="Arial"/>
          <w:lang w:val="es-ES_tradnl"/>
        </w:rPr>
        <w:t>veint</w:t>
      </w:r>
      <w:r w:rsidR="0055015F" w:rsidRPr="00B13137">
        <w:rPr>
          <w:rFonts w:ascii="Arial" w:hAnsi="Arial"/>
          <w:lang w:val="es-ES_tradnl"/>
        </w:rPr>
        <w:t xml:space="preserve">iuno </w:t>
      </w:r>
      <w:r w:rsidRPr="00B13137">
        <w:rPr>
          <w:rFonts w:ascii="Arial" w:hAnsi="Arial"/>
          <w:lang w:val="es-ES_tradnl"/>
        </w:rPr>
        <w:t>(20</w:t>
      </w:r>
      <w:r w:rsidR="0046629C" w:rsidRPr="00B13137">
        <w:rPr>
          <w:rFonts w:ascii="Arial" w:hAnsi="Arial"/>
          <w:lang w:val="es-ES_tradnl"/>
        </w:rPr>
        <w:t>2</w:t>
      </w:r>
      <w:r w:rsidR="0055015F" w:rsidRPr="00B13137">
        <w:rPr>
          <w:rFonts w:ascii="Arial" w:hAnsi="Arial"/>
          <w:lang w:val="es-ES_tradnl"/>
        </w:rPr>
        <w:t>1</w:t>
      </w:r>
      <w:r w:rsidRPr="00B13137">
        <w:rPr>
          <w:rFonts w:ascii="Arial" w:hAnsi="Arial"/>
          <w:lang w:val="es-ES_tradnl"/>
        </w:rPr>
        <w:t>)</w:t>
      </w:r>
    </w:p>
    <w:p w14:paraId="78713E1B" w14:textId="77777777" w:rsidR="00491D6D" w:rsidRPr="00B13137" w:rsidRDefault="00491D6D" w:rsidP="002D2266">
      <w:pPr>
        <w:tabs>
          <w:tab w:val="center" w:pos="4420"/>
          <w:tab w:val="left" w:pos="6135"/>
        </w:tabs>
        <w:rPr>
          <w:rFonts w:ascii="Arial" w:hAnsi="Arial"/>
        </w:rPr>
      </w:pPr>
    </w:p>
    <w:tbl>
      <w:tblPr>
        <w:tblW w:w="0" w:type="auto"/>
        <w:tblLook w:val="04A0" w:firstRow="1" w:lastRow="0" w:firstColumn="1" w:lastColumn="0" w:noHBand="0" w:noVBand="1"/>
      </w:tblPr>
      <w:tblGrid>
        <w:gridCol w:w="1870"/>
        <w:gridCol w:w="6887"/>
      </w:tblGrid>
      <w:tr w:rsidR="0055015F" w:rsidRPr="00B13137" w14:paraId="4F9B5C62" w14:textId="77777777" w:rsidTr="00F072D7">
        <w:tc>
          <w:tcPr>
            <w:tcW w:w="1809" w:type="dxa"/>
            <w:shd w:val="clear" w:color="auto" w:fill="auto"/>
            <w:vAlign w:val="center"/>
          </w:tcPr>
          <w:p w14:paraId="2B6882A7" w14:textId="77777777" w:rsidR="00491D6D" w:rsidRPr="00B13137" w:rsidRDefault="00491D6D" w:rsidP="002D2266">
            <w:pPr>
              <w:tabs>
                <w:tab w:val="center" w:pos="4420"/>
                <w:tab w:val="left" w:pos="6135"/>
              </w:tabs>
              <w:rPr>
                <w:rFonts w:ascii="Arial" w:hAnsi="Arial"/>
              </w:rPr>
            </w:pPr>
            <w:r w:rsidRPr="00B13137">
              <w:rPr>
                <w:rFonts w:ascii="Arial" w:hAnsi="Arial"/>
                <w:b/>
              </w:rPr>
              <w:t>Referencia:</w:t>
            </w:r>
          </w:p>
        </w:tc>
        <w:tc>
          <w:tcPr>
            <w:tcW w:w="6887" w:type="dxa"/>
            <w:shd w:val="clear" w:color="auto" w:fill="auto"/>
            <w:vAlign w:val="center"/>
          </w:tcPr>
          <w:p w14:paraId="6369096C" w14:textId="34D6A343" w:rsidR="00491D6D" w:rsidRPr="00B13137" w:rsidRDefault="00AA3A47" w:rsidP="002D2266">
            <w:pPr>
              <w:tabs>
                <w:tab w:val="center" w:pos="4420"/>
                <w:tab w:val="left" w:pos="6135"/>
              </w:tabs>
              <w:rPr>
                <w:rFonts w:ascii="Arial" w:hAnsi="Arial"/>
              </w:rPr>
            </w:pPr>
            <w:r w:rsidRPr="00B13137">
              <w:rPr>
                <w:rFonts w:ascii="Arial" w:hAnsi="Arial"/>
              </w:rPr>
              <w:t xml:space="preserve">Medio de control </w:t>
            </w:r>
            <w:r w:rsidR="00BD6F45" w:rsidRPr="00B13137">
              <w:rPr>
                <w:rFonts w:ascii="Arial" w:hAnsi="Arial"/>
              </w:rPr>
              <w:t xml:space="preserve">de nulidad </w:t>
            </w:r>
            <w:r w:rsidR="004900E6" w:rsidRPr="00B13137">
              <w:rPr>
                <w:rFonts w:ascii="Arial" w:hAnsi="Arial"/>
              </w:rPr>
              <w:t>electoral</w:t>
            </w:r>
          </w:p>
        </w:tc>
      </w:tr>
      <w:tr w:rsidR="0055015F" w:rsidRPr="00B13137" w14:paraId="6CCD70B2" w14:textId="77777777" w:rsidTr="00F072D7">
        <w:tc>
          <w:tcPr>
            <w:tcW w:w="1809" w:type="dxa"/>
            <w:shd w:val="clear" w:color="auto" w:fill="auto"/>
            <w:vAlign w:val="center"/>
          </w:tcPr>
          <w:p w14:paraId="60116548" w14:textId="77777777" w:rsidR="00BF13DE" w:rsidRPr="00B13137" w:rsidRDefault="00491D6D" w:rsidP="002D2266">
            <w:pPr>
              <w:tabs>
                <w:tab w:val="center" w:pos="4420"/>
                <w:tab w:val="left" w:pos="6135"/>
              </w:tabs>
              <w:rPr>
                <w:rFonts w:ascii="Arial" w:hAnsi="Arial"/>
                <w:b/>
              </w:rPr>
            </w:pPr>
            <w:r w:rsidRPr="00B13137">
              <w:rPr>
                <w:rFonts w:ascii="Arial" w:hAnsi="Arial"/>
                <w:b/>
              </w:rPr>
              <w:t>Radicación</w:t>
            </w:r>
          </w:p>
          <w:p w14:paraId="163407E0" w14:textId="596BCE7B" w:rsidR="00491D6D" w:rsidRPr="00B13137" w:rsidRDefault="00BF13DE" w:rsidP="002D2266">
            <w:pPr>
              <w:tabs>
                <w:tab w:val="center" w:pos="4420"/>
                <w:tab w:val="left" w:pos="6135"/>
              </w:tabs>
              <w:rPr>
                <w:rFonts w:ascii="Arial" w:hAnsi="Arial"/>
              </w:rPr>
            </w:pPr>
            <w:proofErr w:type="spellStart"/>
            <w:r w:rsidRPr="00B13137">
              <w:rPr>
                <w:rFonts w:ascii="Arial" w:hAnsi="Arial"/>
                <w:b/>
              </w:rPr>
              <w:t>Acum</w:t>
            </w:r>
            <w:proofErr w:type="spellEnd"/>
            <w:r w:rsidRPr="00B13137">
              <w:rPr>
                <w:rFonts w:ascii="Arial" w:hAnsi="Arial"/>
                <w:b/>
              </w:rPr>
              <w:t>.:</w:t>
            </w:r>
          </w:p>
        </w:tc>
        <w:tc>
          <w:tcPr>
            <w:tcW w:w="6887" w:type="dxa"/>
            <w:shd w:val="clear" w:color="auto" w:fill="auto"/>
            <w:vAlign w:val="center"/>
          </w:tcPr>
          <w:p w14:paraId="62BC8098" w14:textId="77777777" w:rsidR="00491D6D" w:rsidRPr="00B13137" w:rsidRDefault="00BD6F45" w:rsidP="002D2266">
            <w:pPr>
              <w:tabs>
                <w:tab w:val="left" w:pos="3645"/>
              </w:tabs>
              <w:rPr>
                <w:rFonts w:ascii="Arial" w:hAnsi="Arial"/>
                <w:lang w:val="es-ES_tradnl" w:eastAsia="es-ES"/>
              </w:rPr>
            </w:pPr>
            <w:r w:rsidRPr="00B13137">
              <w:rPr>
                <w:rFonts w:ascii="Arial" w:hAnsi="Arial"/>
                <w:lang w:val="es-ES_tradnl" w:eastAsia="es-ES"/>
              </w:rPr>
              <w:t>11001-03-28-000-2020-000</w:t>
            </w:r>
            <w:r w:rsidR="00851E4C" w:rsidRPr="00B13137">
              <w:rPr>
                <w:rFonts w:ascii="Arial" w:hAnsi="Arial"/>
                <w:lang w:val="es-ES_tradnl" w:eastAsia="es-ES"/>
              </w:rPr>
              <w:t>8</w:t>
            </w:r>
            <w:r w:rsidR="0009375B" w:rsidRPr="00B13137">
              <w:rPr>
                <w:rFonts w:ascii="Arial" w:hAnsi="Arial"/>
                <w:lang w:val="es-ES_tradnl" w:eastAsia="es-ES"/>
              </w:rPr>
              <w:t>4</w:t>
            </w:r>
            <w:r w:rsidRPr="00B13137">
              <w:rPr>
                <w:rFonts w:ascii="Arial" w:hAnsi="Arial"/>
                <w:lang w:val="es-ES_tradnl" w:eastAsia="es-ES"/>
              </w:rPr>
              <w:t>-00</w:t>
            </w:r>
          </w:p>
          <w:p w14:paraId="3A28F3F4" w14:textId="7A09F6AF" w:rsidR="00BF13DE" w:rsidRPr="00B13137" w:rsidRDefault="00BF13DE" w:rsidP="002D2266">
            <w:pPr>
              <w:tabs>
                <w:tab w:val="left" w:pos="3645"/>
              </w:tabs>
              <w:rPr>
                <w:rFonts w:ascii="Arial" w:hAnsi="Arial"/>
                <w:lang w:val="es-ES_tradnl" w:eastAsia="es-ES"/>
              </w:rPr>
            </w:pPr>
            <w:r w:rsidRPr="00B13137">
              <w:rPr>
                <w:rFonts w:ascii="Arial" w:hAnsi="Arial"/>
                <w:lang w:val="es-ES_tradnl" w:eastAsia="es-ES"/>
              </w:rPr>
              <w:t>11001-03-28-000-2020-00085-00</w:t>
            </w:r>
          </w:p>
          <w:p w14:paraId="651EE1E8" w14:textId="7FC0FC7A" w:rsidR="00BF13DE" w:rsidRPr="00B13137" w:rsidRDefault="00BF13DE" w:rsidP="002D2266">
            <w:pPr>
              <w:tabs>
                <w:tab w:val="left" w:pos="3645"/>
              </w:tabs>
              <w:rPr>
                <w:rFonts w:ascii="Arial" w:hAnsi="Arial"/>
              </w:rPr>
            </w:pPr>
            <w:r w:rsidRPr="00B13137">
              <w:rPr>
                <w:rFonts w:ascii="Arial" w:hAnsi="Arial"/>
                <w:lang w:val="es-ES_tradnl" w:eastAsia="es-ES"/>
              </w:rPr>
              <w:t>11001-03-28-000-2020-00089-00</w:t>
            </w:r>
          </w:p>
        </w:tc>
      </w:tr>
      <w:tr w:rsidR="0055015F" w:rsidRPr="00B13137" w14:paraId="29CD3558" w14:textId="77777777" w:rsidTr="00F072D7">
        <w:tc>
          <w:tcPr>
            <w:tcW w:w="1809" w:type="dxa"/>
            <w:shd w:val="clear" w:color="auto" w:fill="auto"/>
            <w:vAlign w:val="center"/>
          </w:tcPr>
          <w:p w14:paraId="206960B1" w14:textId="29A2D07A" w:rsidR="00491D6D" w:rsidRPr="00B13137" w:rsidRDefault="00491D6D" w:rsidP="002D2266">
            <w:pPr>
              <w:tabs>
                <w:tab w:val="center" w:pos="4420"/>
                <w:tab w:val="left" w:pos="6135"/>
              </w:tabs>
              <w:rPr>
                <w:rFonts w:ascii="Arial" w:hAnsi="Arial"/>
              </w:rPr>
            </w:pPr>
            <w:r w:rsidRPr="00B13137">
              <w:rPr>
                <w:rFonts w:ascii="Arial" w:hAnsi="Arial"/>
                <w:b/>
              </w:rPr>
              <w:t>Demandante</w:t>
            </w:r>
            <w:r w:rsidR="00BF13DE" w:rsidRPr="00B13137">
              <w:rPr>
                <w:rFonts w:ascii="Arial" w:hAnsi="Arial"/>
                <w:b/>
              </w:rPr>
              <w:t>s</w:t>
            </w:r>
            <w:r w:rsidRPr="00B13137">
              <w:rPr>
                <w:rFonts w:ascii="Arial" w:hAnsi="Arial"/>
                <w:b/>
              </w:rPr>
              <w:t>:</w:t>
            </w:r>
          </w:p>
        </w:tc>
        <w:tc>
          <w:tcPr>
            <w:tcW w:w="6887" w:type="dxa"/>
            <w:shd w:val="clear" w:color="auto" w:fill="auto"/>
            <w:vAlign w:val="center"/>
          </w:tcPr>
          <w:p w14:paraId="05AF1BE1" w14:textId="44D0B08A" w:rsidR="00491D6D" w:rsidRPr="00B13137" w:rsidRDefault="001260A4" w:rsidP="002D2266">
            <w:pPr>
              <w:tabs>
                <w:tab w:val="center" w:pos="4420"/>
                <w:tab w:val="left" w:pos="6135"/>
              </w:tabs>
              <w:rPr>
                <w:rFonts w:ascii="Arial" w:hAnsi="Arial"/>
              </w:rPr>
            </w:pPr>
            <w:r w:rsidRPr="00B13137">
              <w:rPr>
                <w:rFonts w:ascii="Arial" w:hAnsi="Arial"/>
              </w:rPr>
              <w:t>HUMBERTO DE JESÚS LONGAS LONDOÑO</w:t>
            </w:r>
            <w:r w:rsidR="00BF13DE" w:rsidRPr="00B13137">
              <w:rPr>
                <w:rFonts w:ascii="Arial" w:hAnsi="Arial"/>
              </w:rPr>
              <w:t xml:space="preserve"> y otros</w:t>
            </w:r>
          </w:p>
        </w:tc>
      </w:tr>
      <w:tr w:rsidR="0055015F" w:rsidRPr="00B13137" w14:paraId="359EF97F" w14:textId="77777777" w:rsidTr="00F072D7">
        <w:tc>
          <w:tcPr>
            <w:tcW w:w="1809" w:type="dxa"/>
            <w:shd w:val="clear" w:color="auto" w:fill="auto"/>
            <w:vAlign w:val="center"/>
          </w:tcPr>
          <w:p w14:paraId="40844A0F" w14:textId="3F267684" w:rsidR="00491D6D" w:rsidRPr="00B13137" w:rsidRDefault="004B1D25" w:rsidP="002D2266">
            <w:pPr>
              <w:tabs>
                <w:tab w:val="center" w:pos="4420"/>
                <w:tab w:val="left" w:pos="6135"/>
              </w:tabs>
              <w:rPr>
                <w:rFonts w:ascii="Arial" w:hAnsi="Arial"/>
              </w:rPr>
            </w:pPr>
            <w:r w:rsidRPr="00B13137">
              <w:rPr>
                <w:rFonts w:ascii="Arial" w:hAnsi="Arial"/>
                <w:b/>
              </w:rPr>
              <w:t>Demandad</w:t>
            </w:r>
            <w:r w:rsidR="001260A4" w:rsidRPr="00B13137">
              <w:rPr>
                <w:rFonts w:ascii="Arial" w:hAnsi="Arial"/>
                <w:b/>
              </w:rPr>
              <w:t>a</w:t>
            </w:r>
            <w:r w:rsidR="00491D6D" w:rsidRPr="00B13137">
              <w:rPr>
                <w:rFonts w:ascii="Arial" w:hAnsi="Arial"/>
                <w:b/>
              </w:rPr>
              <w:t>:</w:t>
            </w:r>
          </w:p>
        </w:tc>
        <w:tc>
          <w:tcPr>
            <w:tcW w:w="6887" w:type="dxa"/>
            <w:shd w:val="clear" w:color="auto" w:fill="auto"/>
            <w:vAlign w:val="center"/>
          </w:tcPr>
          <w:p w14:paraId="2E19FA2A" w14:textId="65A9A337" w:rsidR="00491D6D" w:rsidRPr="00B13137" w:rsidRDefault="008532A5" w:rsidP="002D2266">
            <w:pPr>
              <w:tabs>
                <w:tab w:val="center" w:pos="4420"/>
                <w:tab w:val="left" w:pos="6135"/>
              </w:tabs>
              <w:rPr>
                <w:rFonts w:ascii="Arial" w:hAnsi="Arial"/>
              </w:rPr>
            </w:pPr>
            <w:r w:rsidRPr="00B13137">
              <w:rPr>
                <w:rFonts w:ascii="Arial" w:hAnsi="Arial"/>
                <w:b/>
                <w:lang w:val="es-ES_tradnl"/>
              </w:rPr>
              <w:t xml:space="preserve">MARGARITA </w:t>
            </w:r>
            <w:r w:rsidR="009A55B2" w:rsidRPr="00B13137">
              <w:rPr>
                <w:rFonts w:ascii="Arial" w:hAnsi="Arial"/>
                <w:b/>
                <w:bCs/>
              </w:rPr>
              <w:t xml:space="preserve">LEONOR </w:t>
            </w:r>
            <w:r w:rsidRPr="00B13137">
              <w:rPr>
                <w:rFonts w:ascii="Arial" w:hAnsi="Arial"/>
                <w:b/>
                <w:lang w:val="es-ES_tradnl"/>
              </w:rPr>
              <w:t>CABELLO BLANCO,</w:t>
            </w:r>
            <w:r w:rsidR="00851E4C" w:rsidRPr="00B13137">
              <w:rPr>
                <w:rFonts w:ascii="Arial" w:hAnsi="Arial"/>
                <w:lang w:val="es-ES_tradnl"/>
              </w:rPr>
              <w:t xml:space="preserve"> </w:t>
            </w:r>
            <w:r w:rsidR="001260A4" w:rsidRPr="00B13137">
              <w:rPr>
                <w:rFonts w:ascii="Arial" w:hAnsi="Arial"/>
                <w:lang w:val="es-ES_tradnl"/>
              </w:rPr>
              <w:t>Procuradora General de la Nación</w:t>
            </w:r>
          </w:p>
        </w:tc>
      </w:tr>
      <w:tr w:rsidR="0055015F" w:rsidRPr="00B13137" w14:paraId="52789D93" w14:textId="77777777" w:rsidTr="00F072D7">
        <w:tc>
          <w:tcPr>
            <w:tcW w:w="1809" w:type="dxa"/>
            <w:shd w:val="clear" w:color="auto" w:fill="auto"/>
            <w:vAlign w:val="center"/>
          </w:tcPr>
          <w:p w14:paraId="2ED6479E" w14:textId="77777777" w:rsidR="00491D6D" w:rsidRPr="00B13137" w:rsidRDefault="00491D6D" w:rsidP="002D2266">
            <w:pPr>
              <w:tabs>
                <w:tab w:val="center" w:pos="4420"/>
                <w:tab w:val="left" w:pos="6135"/>
              </w:tabs>
              <w:rPr>
                <w:rFonts w:ascii="Arial" w:hAnsi="Arial"/>
              </w:rPr>
            </w:pPr>
            <w:r w:rsidRPr="00B13137">
              <w:rPr>
                <w:rFonts w:ascii="Arial" w:hAnsi="Arial"/>
                <w:b/>
              </w:rPr>
              <w:t>Tema:</w:t>
            </w:r>
          </w:p>
        </w:tc>
        <w:tc>
          <w:tcPr>
            <w:tcW w:w="6887" w:type="dxa"/>
            <w:shd w:val="clear" w:color="auto" w:fill="auto"/>
            <w:vAlign w:val="center"/>
          </w:tcPr>
          <w:p w14:paraId="6D864100" w14:textId="49CE6A3B" w:rsidR="00F36EA9" w:rsidRPr="00B13137" w:rsidRDefault="0055015F" w:rsidP="002D2266">
            <w:pPr>
              <w:tabs>
                <w:tab w:val="center" w:pos="4420"/>
                <w:tab w:val="left" w:pos="6135"/>
              </w:tabs>
              <w:rPr>
                <w:rFonts w:ascii="Arial" w:hAnsi="Arial"/>
                <w:lang w:val="es-ES_tradnl"/>
              </w:rPr>
            </w:pPr>
            <w:r w:rsidRPr="00B13137">
              <w:rPr>
                <w:rFonts w:ascii="Arial" w:hAnsi="Arial"/>
                <w:lang w:val="es-ES_tradnl"/>
              </w:rPr>
              <w:t>Resuelve acumulación</w:t>
            </w:r>
          </w:p>
        </w:tc>
      </w:tr>
    </w:tbl>
    <w:p w14:paraId="784204EA" w14:textId="77777777" w:rsidR="00491D6D" w:rsidRPr="00B13137" w:rsidRDefault="00491D6D" w:rsidP="002D2266">
      <w:pPr>
        <w:pBdr>
          <w:bottom w:val="single" w:sz="12" w:space="1" w:color="auto"/>
        </w:pBdr>
        <w:tabs>
          <w:tab w:val="left" w:pos="3645"/>
        </w:tabs>
        <w:spacing w:line="276" w:lineRule="auto"/>
        <w:rPr>
          <w:rFonts w:ascii="Arial" w:hAnsi="Arial"/>
          <w:b/>
        </w:rPr>
      </w:pPr>
    </w:p>
    <w:p w14:paraId="17C37028" w14:textId="77777777" w:rsidR="00AA3A47" w:rsidRPr="00B13137" w:rsidRDefault="00AA3A47" w:rsidP="002D2266">
      <w:pPr>
        <w:spacing w:line="276" w:lineRule="auto"/>
        <w:rPr>
          <w:rFonts w:ascii="Arial" w:hAnsi="Arial"/>
        </w:rPr>
      </w:pPr>
    </w:p>
    <w:p w14:paraId="3FB27EC8" w14:textId="141B5E65" w:rsidR="00C55800" w:rsidRPr="00B13137" w:rsidRDefault="0055015F" w:rsidP="002D2266">
      <w:pPr>
        <w:spacing w:line="276" w:lineRule="auto"/>
        <w:rPr>
          <w:rFonts w:ascii="Arial" w:hAnsi="Arial"/>
        </w:rPr>
      </w:pPr>
      <w:r w:rsidRPr="00B13137">
        <w:rPr>
          <w:rFonts w:ascii="Arial" w:eastAsia="Times New Roman" w:hAnsi="Arial"/>
          <w:lang w:eastAsia="es-ES"/>
        </w:rPr>
        <w:t xml:space="preserve">Se pronuncia el Despacho sobre la acumulación de los procesos de nulidad electoral </w:t>
      </w:r>
      <w:r w:rsidR="003A0347" w:rsidRPr="00B13137">
        <w:rPr>
          <w:rFonts w:ascii="Arial" w:hAnsi="Arial"/>
        </w:rPr>
        <w:t xml:space="preserve">contra </w:t>
      </w:r>
      <w:r w:rsidR="00825C3C" w:rsidRPr="00B13137">
        <w:rPr>
          <w:rFonts w:ascii="Arial" w:hAnsi="Arial"/>
        </w:rPr>
        <w:t xml:space="preserve">el </w:t>
      </w:r>
      <w:r w:rsidR="00C55800" w:rsidRPr="00B13137">
        <w:rPr>
          <w:rFonts w:ascii="Arial" w:hAnsi="Arial"/>
        </w:rPr>
        <w:t xml:space="preserve">acto de </w:t>
      </w:r>
      <w:r w:rsidR="001260A4" w:rsidRPr="00B13137">
        <w:rPr>
          <w:rFonts w:ascii="Arial" w:hAnsi="Arial"/>
        </w:rPr>
        <w:t xml:space="preserve">elección </w:t>
      </w:r>
      <w:r w:rsidR="00C55800" w:rsidRPr="00B13137">
        <w:rPr>
          <w:rFonts w:ascii="Arial" w:hAnsi="Arial"/>
        </w:rPr>
        <w:t xml:space="preserve">de </w:t>
      </w:r>
      <w:r w:rsidR="001260A4" w:rsidRPr="00B13137">
        <w:rPr>
          <w:rFonts w:ascii="Arial" w:hAnsi="Arial"/>
        </w:rPr>
        <w:t xml:space="preserve">la doctora </w:t>
      </w:r>
      <w:r w:rsidR="001260A4" w:rsidRPr="00B13137">
        <w:rPr>
          <w:rFonts w:ascii="Arial" w:hAnsi="Arial"/>
          <w:b/>
          <w:lang w:val="es-ES_tradnl"/>
        </w:rPr>
        <w:t>MARGARITA</w:t>
      </w:r>
      <w:r w:rsidR="009A55B2" w:rsidRPr="00B13137">
        <w:rPr>
          <w:rFonts w:ascii="Arial" w:hAnsi="Arial"/>
          <w:b/>
          <w:lang w:val="es-ES_tradnl"/>
        </w:rPr>
        <w:t xml:space="preserve"> </w:t>
      </w:r>
      <w:r w:rsidR="009A55B2" w:rsidRPr="00B13137">
        <w:rPr>
          <w:rFonts w:ascii="Arial" w:hAnsi="Arial"/>
          <w:b/>
          <w:bCs/>
        </w:rPr>
        <w:t>LEONOR</w:t>
      </w:r>
      <w:r w:rsidR="001260A4" w:rsidRPr="00B13137">
        <w:rPr>
          <w:rFonts w:ascii="Arial" w:hAnsi="Arial"/>
          <w:b/>
          <w:lang w:val="es-ES_tradnl"/>
        </w:rPr>
        <w:t xml:space="preserve"> CABELLO BLANCO</w:t>
      </w:r>
      <w:r w:rsidR="00851E4C" w:rsidRPr="00B13137">
        <w:rPr>
          <w:rFonts w:ascii="Arial" w:hAnsi="Arial"/>
          <w:b/>
          <w:lang w:val="es-ES_tradnl"/>
        </w:rPr>
        <w:t xml:space="preserve"> </w:t>
      </w:r>
      <w:r w:rsidR="00851E4C" w:rsidRPr="00B13137">
        <w:rPr>
          <w:rFonts w:ascii="Arial" w:hAnsi="Arial"/>
          <w:lang w:val="es-ES_tradnl"/>
        </w:rPr>
        <w:t xml:space="preserve">como </w:t>
      </w:r>
      <w:r w:rsidR="001260A4" w:rsidRPr="00B13137">
        <w:rPr>
          <w:rFonts w:ascii="Arial" w:hAnsi="Arial"/>
          <w:lang w:val="es-ES_tradnl"/>
        </w:rPr>
        <w:t>Procuradora General de la Nación</w:t>
      </w:r>
      <w:r w:rsidR="007B5111" w:rsidRPr="00B13137">
        <w:rPr>
          <w:rFonts w:ascii="Arial" w:hAnsi="Arial"/>
          <w:lang w:val="es-ES_tradnl"/>
        </w:rPr>
        <w:t>, contenido en el Acta No. 09 de la Sesión Ordinaria Presencial de 27 de agosto de 2020</w:t>
      </w:r>
      <w:r w:rsidR="001260A4" w:rsidRPr="00B13137">
        <w:rPr>
          <w:rFonts w:ascii="Arial" w:hAnsi="Arial"/>
          <w:lang w:val="es-ES_tradnl"/>
        </w:rPr>
        <w:t xml:space="preserve"> </w:t>
      </w:r>
      <w:r w:rsidR="00412E58" w:rsidRPr="00B13137">
        <w:rPr>
          <w:rFonts w:ascii="Arial" w:hAnsi="Arial"/>
          <w:lang w:val="es-ES_tradnl"/>
        </w:rPr>
        <w:t>del Senado de la República</w:t>
      </w:r>
      <w:r w:rsidRPr="00B13137">
        <w:rPr>
          <w:rFonts w:ascii="Arial" w:hAnsi="Arial"/>
          <w:lang w:val="es-ES_tradnl"/>
        </w:rPr>
        <w:t>.</w:t>
      </w:r>
    </w:p>
    <w:p w14:paraId="1E5BD076" w14:textId="77777777" w:rsidR="00C55800" w:rsidRPr="00B13137" w:rsidRDefault="003A0347" w:rsidP="002D2266">
      <w:pPr>
        <w:spacing w:line="276" w:lineRule="auto"/>
        <w:rPr>
          <w:rFonts w:ascii="Arial" w:hAnsi="Arial"/>
        </w:rPr>
      </w:pPr>
      <w:r w:rsidRPr="00B13137">
        <w:rPr>
          <w:rFonts w:ascii="Arial" w:hAnsi="Arial"/>
        </w:rPr>
        <w:t xml:space="preserve"> </w:t>
      </w:r>
    </w:p>
    <w:p w14:paraId="43590380" w14:textId="14A92B63" w:rsidR="00C55800" w:rsidRPr="00B13137" w:rsidRDefault="00BD6F45" w:rsidP="002D2266">
      <w:pPr>
        <w:spacing w:line="276" w:lineRule="auto"/>
        <w:jc w:val="center"/>
        <w:rPr>
          <w:rFonts w:ascii="Arial" w:hAnsi="Arial"/>
          <w:b/>
          <w:szCs w:val="28"/>
        </w:rPr>
      </w:pPr>
      <w:r w:rsidRPr="00B13137">
        <w:rPr>
          <w:rFonts w:ascii="Arial" w:hAnsi="Arial"/>
          <w:b/>
          <w:szCs w:val="28"/>
        </w:rPr>
        <w:t xml:space="preserve">I. </w:t>
      </w:r>
      <w:r w:rsidR="00C55800" w:rsidRPr="00B13137">
        <w:rPr>
          <w:rFonts w:ascii="Arial" w:hAnsi="Arial"/>
          <w:b/>
          <w:szCs w:val="28"/>
        </w:rPr>
        <w:t>ANTECEDENTES</w:t>
      </w:r>
    </w:p>
    <w:p w14:paraId="48E82E06" w14:textId="77777777" w:rsidR="00C55800" w:rsidRPr="00B13137" w:rsidRDefault="00C55800" w:rsidP="002D2266">
      <w:pPr>
        <w:spacing w:line="276" w:lineRule="auto"/>
        <w:rPr>
          <w:rFonts w:ascii="Arial" w:hAnsi="Arial"/>
          <w:b/>
          <w:szCs w:val="28"/>
        </w:rPr>
      </w:pPr>
    </w:p>
    <w:p w14:paraId="72EFC841" w14:textId="37F336FB" w:rsidR="00BD6F45" w:rsidRPr="00B13137" w:rsidRDefault="00BD6F45" w:rsidP="002D2266">
      <w:pPr>
        <w:numPr>
          <w:ilvl w:val="1"/>
          <w:numId w:val="8"/>
        </w:numPr>
        <w:spacing w:line="276" w:lineRule="auto"/>
        <w:rPr>
          <w:rFonts w:ascii="Arial" w:hAnsi="Arial"/>
          <w:b/>
          <w:bCs/>
          <w:szCs w:val="28"/>
          <w:lang w:val="es-ES_tradnl"/>
        </w:rPr>
      </w:pPr>
      <w:r w:rsidRPr="00B13137">
        <w:rPr>
          <w:rFonts w:ascii="Arial" w:hAnsi="Arial"/>
          <w:b/>
          <w:bCs/>
          <w:szCs w:val="28"/>
          <w:lang w:val="es-ES_tradnl"/>
        </w:rPr>
        <w:t>La</w:t>
      </w:r>
      <w:r w:rsidR="0055015F" w:rsidRPr="00B13137">
        <w:rPr>
          <w:rFonts w:ascii="Arial" w:hAnsi="Arial"/>
          <w:b/>
          <w:bCs/>
          <w:szCs w:val="28"/>
          <w:lang w:val="es-ES_tradnl"/>
        </w:rPr>
        <w:t>s</w:t>
      </w:r>
      <w:r w:rsidRPr="00B13137">
        <w:rPr>
          <w:rFonts w:ascii="Arial" w:hAnsi="Arial"/>
          <w:b/>
          <w:bCs/>
          <w:szCs w:val="28"/>
          <w:lang w:val="es-ES_tradnl"/>
        </w:rPr>
        <w:t xml:space="preserve"> demanda</w:t>
      </w:r>
      <w:r w:rsidR="0055015F" w:rsidRPr="00B13137">
        <w:rPr>
          <w:rFonts w:ascii="Arial" w:hAnsi="Arial"/>
          <w:b/>
          <w:bCs/>
          <w:szCs w:val="28"/>
          <w:lang w:val="es-ES_tradnl"/>
        </w:rPr>
        <w:t>s</w:t>
      </w:r>
    </w:p>
    <w:p w14:paraId="73E24D3C" w14:textId="08910D3C" w:rsidR="00BD6F45" w:rsidRPr="00B13137" w:rsidRDefault="00BD6F45" w:rsidP="002D2266">
      <w:pPr>
        <w:spacing w:line="276" w:lineRule="auto"/>
        <w:rPr>
          <w:rFonts w:ascii="Arial" w:hAnsi="Arial"/>
          <w:szCs w:val="28"/>
          <w:lang w:val="es-ES_tradnl"/>
        </w:rPr>
      </w:pPr>
    </w:p>
    <w:p w14:paraId="3FB5664D" w14:textId="52023E82" w:rsidR="0055015F" w:rsidRPr="00B13137" w:rsidRDefault="0055015F" w:rsidP="002D2266">
      <w:pPr>
        <w:spacing w:line="276" w:lineRule="auto"/>
        <w:rPr>
          <w:rFonts w:ascii="Arial" w:hAnsi="Arial"/>
          <w:b/>
          <w:bCs/>
          <w:szCs w:val="28"/>
          <w:lang w:val="es-ES_tradnl"/>
        </w:rPr>
      </w:pPr>
      <w:r w:rsidRPr="00B13137">
        <w:rPr>
          <w:rFonts w:ascii="Arial" w:hAnsi="Arial"/>
          <w:b/>
          <w:bCs/>
          <w:szCs w:val="28"/>
          <w:lang w:val="es-ES_tradnl"/>
        </w:rPr>
        <w:t xml:space="preserve">1.1.1. </w:t>
      </w:r>
      <w:r w:rsidRPr="00B13137">
        <w:rPr>
          <w:rFonts w:ascii="Arial" w:hAnsi="Arial"/>
          <w:b/>
          <w:bCs/>
          <w:lang w:val="es-ES_tradnl" w:eastAsia="es-ES"/>
        </w:rPr>
        <w:t>Expediente 2020-00084-00</w:t>
      </w:r>
    </w:p>
    <w:p w14:paraId="59FD606F" w14:textId="77777777" w:rsidR="0055015F" w:rsidRPr="00B13137" w:rsidRDefault="0055015F" w:rsidP="002D2266">
      <w:pPr>
        <w:spacing w:line="276" w:lineRule="auto"/>
        <w:rPr>
          <w:rFonts w:ascii="Arial" w:hAnsi="Arial"/>
          <w:b/>
          <w:bCs/>
          <w:szCs w:val="28"/>
          <w:lang w:val="es-ES_tradnl"/>
        </w:rPr>
      </w:pPr>
    </w:p>
    <w:p w14:paraId="4BB9FF17" w14:textId="757935B3" w:rsidR="00BD6F45" w:rsidRPr="00B13137" w:rsidRDefault="00882247" w:rsidP="002D2266">
      <w:pPr>
        <w:spacing w:line="276" w:lineRule="auto"/>
        <w:rPr>
          <w:rFonts w:ascii="Arial" w:hAnsi="Arial"/>
          <w:szCs w:val="28"/>
          <w:lang w:val="es-ES_tradnl"/>
        </w:rPr>
      </w:pPr>
      <w:r w:rsidRPr="00B13137">
        <w:rPr>
          <w:rFonts w:ascii="Arial" w:hAnsi="Arial"/>
        </w:rPr>
        <w:t xml:space="preserve">El </w:t>
      </w:r>
      <w:r w:rsidR="00851E4C" w:rsidRPr="00B13137">
        <w:rPr>
          <w:rFonts w:ascii="Arial" w:hAnsi="Arial"/>
        </w:rPr>
        <w:t>señor</w:t>
      </w:r>
      <w:r w:rsidRPr="00B13137">
        <w:rPr>
          <w:rFonts w:ascii="Arial" w:hAnsi="Arial"/>
        </w:rPr>
        <w:t xml:space="preserve"> </w:t>
      </w:r>
      <w:r w:rsidRPr="00B13137">
        <w:rPr>
          <w:rFonts w:ascii="Arial" w:hAnsi="Arial"/>
          <w:b/>
          <w:bCs/>
        </w:rPr>
        <w:t xml:space="preserve">HUMBERTO DE JESÚS LONGAS LONDOÑO </w:t>
      </w:r>
      <w:r w:rsidRPr="00B13137">
        <w:rPr>
          <w:rFonts w:ascii="Arial" w:hAnsi="Arial"/>
        </w:rPr>
        <w:t xml:space="preserve">presentó demanda, en ejercicio del medio de control de nulidad electoral, contra el acto de elección de la doctora </w:t>
      </w:r>
      <w:r w:rsidRPr="00B13137">
        <w:rPr>
          <w:rFonts w:ascii="Arial" w:hAnsi="Arial"/>
          <w:b/>
          <w:bCs/>
        </w:rPr>
        <w:t>MARGARITA LEONOR CABELLO BLANCO</w:t>
      </w:r>
      <w:r w:rsidRPr="00B13137">
        <w:rPr>
          <w:rFonts w:ascii="Arial" w:hAnsi="Arial"/>
        </w:rPr>
        <w:t xml:space="preserve"> como Procuradora General de la Nación, periodo 2021-2025, </w:t>
      </w:r>
      <w:r w:rsidR="00115938" w:rsidRPr="00B13137">
        <w:rPr>
          <w:rFonts w:ascii="Arial" w:hAnsi="Arial"/>
          <w:bCs/>
          <w:szCs w:val="28"/>
          <w:lang w:val="es-ES_tradnl"/>
        </w:rPr>
        <w:t xml:space="preserve">en el cual </w:t>
      </w:r>
      <w:r w:rsidR="00BD6F45" w:rsidRPr="00B13137">
        <w:rPr>
          <w:rFonts w:ascii="Arial" w:hAnsi="Arial"/>
          <w:szCs w:val="28"/>
          <w:lang w:val="es-ES_tradnl"/>
        </w:rPr>
        <w:t>formuló la siguiente pretensi</w:t>
      </w:r>
      <w:r w:rsidRPr="00B13137">
        <w:rPr>
          <w:rFonts w:ascii="Arial" w:hAnsi="Arial"/>
          <w:szCs w:val="28"/>
          <w:lang w:val="es-ES_tradnl"/>
        </w:rPr>
        <w:t>ón</w:t>
      </w:r>
      <w:r w:rsidR="00BD6F45" w:rsidRPr="00B13137">
        <w:rPr>
          <w:rFonts w:ascii="Arial" w:hAnsi="Arial"/>
          <w:szCs w:val="28"/>
          <w:lang w:val="es-ES_tradnl"/>
        </w:rPr>
        <w:t xml:space="preserve">: </w:t>
      </w:r>
    </w:p>
    <w:p w14:paraId="397BFEC8" w14:textId="77777777" w:rsidR="00BD6F45" w:rsidRPr="00B13137" w:rsidRDefault="00BD6F45" w:rsidP="002D2266">
      <w:pPr>
        <w:spacing w:line="276" w:lineRule="auto"/>
        <w:rPr>
          <w:rFonts w:ascii="Arial" w:eastAsia="Times New Roman" w:hAnsi="Arial"/>
          <w:b/>
          <w:lang w:val="es-ES_tradnl" w:eastAsia="es-ES"/>
        </w:rPr>
      </w:pPr>
    </w:p>
    <w:p w14:paraId="2C4CB770" w14:textId="0214921E" w:rsidR="00BD6F45" w:rsidRPr="00B13137" w:rsidRDefault="00115938" w:rsidP="002D2266">
      <w:pPr>
        <w:ind w:left="567"/>
        <w:rPr>
          <w:rFonts w:ascii="Arial" w:hAnsi="Arial"/>
          <w:b/>
          <w:bCs/>
          <w:sz w:val="22"/>
          <w:szCs w:val="22"/>
          <w:lang w:val="es-ES_tradnl"/>
        </w:rPr>
      </w:pPr>
      <w:r w:rsidRPr="00B13137">
        <w:rPr>
          <w:rFonts w:ascii="Arial" w:hAnsi="Arial"/>
          <w:b/>
          <w:bCs/>
          <w:sz w:val="22"/>
          <w:szCs w:val="22"/>
          <w:lang w:val="es-ES_tradnl"/>
        </w:rPr>
        <w:t>“</w:t>
      </w:r>
      <w:r w:rsidR="00882247" w:rsidRPr="00B13137">
        <w:rPr>
          <w:rFonts w:ascii="Arial" w:hAnsi="Arial"/>
          <w:sz w:val="22"/>
          <w:szCs w:val="22"/>
          <w:lang w:val="es-ES_tradnl"/>
        </w:rPr>
        <w:t xml:space="preserve">Se declare la </w:t>
      </w:r>
      <w:r w:rsidR="00882247" w:rsidRPr="00B13137">
        <w:rPr>
          <w:rFonts w:ascii="Arial" w:hAnsi="Arial"/>
          <w:b/>
          <w:bCs/>
          <w:sz w:val="22"/>
          <w:szCs w:val="22"/>
          <w:lang w:val="es-ES_tradnl"/>
        </w:rPr>
        <w:t>nulidad total</w:t>
      </w:r>
      <w:r w:rsidR="00882247" w:rsidRPr="00B13137">
        <w:rPr>
          <w:rFonts w:ascii="Arial" w:hAnsi="Arial"/>
          <w:sz w:val="22"/>
          <w:szCs w:val="22"/>
          <w:lang w:val="es-ES_tradnl"/>
        </w:rPr>
        <w:t xml:space="preserve"> del acto administrativo </w:t>
      </w:r>
      <w:r w:rsidR="00B44065" w:rsidRPr="00B13137">
        <w:rPr>
          <w:rFonts w:ascii="Arial" w:hAnsi="Arial"/>
          <w:sz w:val="22"/>
          <w:szCs w:val="22"/>
          <w:lang w:val="es-ES_tradnl"/>
        </w:rPr>
        <w:t xml:space="preserve">definitivo, acta de elección de agosto 27 de 2020, notificada en la sesión plenaria de agosto 27 de 2020, del </w:t>
      </w:r>
      <w:r w:rsidR="00B44065" w:rsidRPr="00B13137">
        <w:rPr>
          <w:rFonts w:ascii="Arial" w:hAnsi="Arial"/>
          <w:b/>
          <w:bCs/>
          <w:sz w:val="22"/>
          <w:szCs w:val="22"/>
          <w:lang w:val="es-ES_tradnl"/>
        </w:rPr>
        <w:t xml:space="preserve">Senado de la República </w:t>
      </w:r>
      <w:r w:rsidR="00B44065" w:rsidRPr="00B13137">
        <w:rPr>
          <w:rFonts w:ascii="Arial" w:hAnsi="Arial"/>
          <w:sz w:val="22"/>
          <w:szCs w:val="22"/>
          <w:lang w:val="es-ES_tradnl"/>
        </w:rPr>
        <w:t xml:space="preserve">sobre la elección del </w:t>
      </w:r>
      <w:r w:rsidR="00B44065" w:rsidRPr="00B13137">
        <w:rPr>
          <w:rFonts w:ascii="Arial" w:hAnsi="Arial"/>
          <w:b/>
          <w:bCs/>
          <w:sz w:val="22"/>
          <w:szCs w:val="22"/>
          <w:lang w:val="es-ES_tradnl"/>
        </w:rPr>
        <w:t xml:space="preserve">Procurador General de la Nación, </w:t>
      </w:r>
      <w:r w:rsidR="00B44065" w:rsidRPr="00B13137">
        <w:rPr>
          <w:rFonts w:ascii="Arial" w:hAnsi="Arial"/>
          <w:sz w:val="22"/>
          <w:szCs w:val="22"/>
          <w:lang w:val="es-ES_tradnl"/>
        </w:rPr>
        <w:t>para el periodo 20</w:t>
      </w:r>
      <w:r w:rsidR="00AC0937" w:rsidRPr="00B13137">
        <w:rPr>
          <w:rFonts w:ascii="Arial" w:hAnsi="Arial"/>
          <w:sz w:val="22"/>
          <w:szCs w:val="22"/>
          <w:lang w:val="es-ES_tradnl"/>
        </w:rPr>
        <w:t>21</w:t>
      </w:r>
      <w:r w:rsidR="00B44065" w:rsidRPr="00B13137">
        <w:rPr>
          <w:rFonts w:ascii="Arial" w:hAnsi="Arial"/>
          <w:sz w:val="22"/>
          <w:szCs w:val="22"/>
          <w:lang w:val="es-ES_tradnl"/>
        </w:rPr>
        <w:t>-2025</w:t>
      </w:r>
      <w:r w:rsidR="00BD6F45" w:rsidRPr="00B13137">
        <w:rPr>
          <w:rFonts w:ascii="Arial" w:hAnsi="Arial"/>
          <w:sz w:val="22"/>
          <w:szCs w:val="22"/>
          <w:lang w:val="es-ES_tradnl"/>
        </w:rPr>
        <w:t>”. (</w:t>
      </w:r>
      <w:r w:rsidR="00BD6F45" w:rsidRPr="00B13137">
        <w:rPr>
          <w:rFonts w:ascii="Arial" w:hAnsi="Arial"/>
          <w:lang w:val="es-ES_tradnl"/>
        </w:rPr>
        <w:t>Negrillas del texto original</w:t>
      </w:r>
      <w:r w:rsidR="00BD6F45" w:rsidRPr="00B13137">
        <w:rPr>
          <w:rFonts w:ascii="Arial" w:hAnsi="Arial"/>
          <w:sz w:val="22"/>
          <w:szCs w:val="22"/>
          <w:lang w:val="es-ES_tradnl"/>
        </w:rPr>
        <w:t>).</w:t>
      </w:r>
    </w:p>
    <w:p w14:paraId="16261224" w14:textId="77777777" w:rsidR="00BD6F45" w:rsidRPr="00B13137" w:rsidRDefault="00BD6F45" w:rsidP="002D2266">
      <w:pPr>
        <w:spacing w:line="276" w:lineRule="auto"/>
        <w:ind w:left="709"/>
        <w:rPr>
          <w:rFonts w:ascii="Arial" w:hAnsi="Arial"/>
          <w:sz w:val="22"/>
          <w:szCs w:val="22"/>
          <w:lang w:val="es-ES_tradnl"/>
        </w:rPr>
      </w:pPr>
    </w:p>
    <w:p w14:paraId="0B2747BB" w14:textId="2198D64F" w:rsidR="00B0136C" w:rsidRPr="00B13137" w:rsidRDefault="006D23E2" w:rsidP="002D2266">
      <w:pPr>
        <w:spacing w:line="276" w:lineRule="auto"/>
        <w:rPr>
          <w:rFonts w:ascii="Arial" w:eastAsia="Times New Roman" w:hAnsi="Arial"/>
          <w:b/>
          <w:lang w:val="es-ES_tradnl" w:eastAsia="es-ES"/>
        </w:rPr>
      </w:pPr>
      <w:r w:rsidRPr="00B13137">
        <w:rPr>
          <w:rFonts w:ascii="Arial" w:eastAsia="Times New Roman" w:hAnsi="Arial"/>
          <w:b/>
          <w:lang w:val="es-ES_tradnl" w:eastAsia="es-ES"/>
        </w:rPr>
        <w:t>1.</w:t>
      </w:r>
      <w:r w:rsidR="009503BB" w:rsidRPr="00B13137">
        <w:rPr>
          <w:rFonts w:ascii="Arial" w:eastAsia="Times New Roman" w:hAnsi="Arial"/>
          <w:b/>
          <w:lang w:val="es-ES_tradnl" w:eastAsia="es-ES"/>
        </w:rPr>
        <w:t>1.1.1</w:t>
      </w:r>
      <w:r w:rsidRPr="00B13137">
        <w:rPr>
          <w:rFonts w:ascii="Arial" w:eastAsia="Times New Roman" w:hAnsi="Arial"/>
          <w:b/>
          <w:lang w:val="es-ES_tradnl" w:eastAsia="es-ES"/>
        </w:rPr>
        <w:t>. Fundamento fáctico</w:t>
      </w:r>
    </w:p>
    <w:p w14:paraId="7F6254D6" w14:textId="77777777" w:rsidR="00CB0AE8" w:rsidRPr="00B13137" w:rsidRDefault="00CB0AE8" w:rsidP="002D2266">
      <w:pPr>
        <w:spacing w:line="276" w:lineRule="auto"/>
        <w:rPr>
          <w:rFonts w:ascii="Arial" w:eastAsia="Times New Roman" w:hAnsi="Arial"/>
          <w:b/>
          <w:lang w:val="es-ES_tradnl" w:eastAsia="es-ES"/>
        </w:rPr>
      </w:pPr>
    </w:p>
    <w:p w14:paraId="764E804D" w14:textId="256D8EC8" w:rsidR="006D23E2" w:rsidRPr="00B13137" w:rsidRDefault="00CB0AE8" w:rsidP="002D2266">
      <w:pPr>
        <w:spacing w:line="276" w:lineRule="auto"/>
        <w:rPr>
          <w:rFonts w:ascii="Arial" w:eastAsia="Times New Roman" w:hAnsi="Arial"/>
          <w:bCs/>
          <w:lang w:val="es-ES_tradnl" w:eastAsia="es-ES"/>
        </w:rPr>
      </w:pPr>
      <w:r w:rsidRPr="00B13137">
        <w:rPr>
          <w:rFonts w:ascii="Arial" w:eastAsia="Times New Roman" w:hAnsi="Arial"/>
          <w:bCs/>
          <w:lang w:val="es-ES_tradnl" w:eastAsia="es-ES"/>
        </w:rPr>
        <w:t>Al respecto, se expuso que l</w:t>
      </w:r>
      <w:r w:rsidR="00B0136C" w:rsidRPr="00B13137">
        <w:rPr>
          <w:rFonts w:ascii="Arial" w:eastAsia="Times New Roman" w:hAnsi="Arial"/>
          <w:bCs/>
          <w:lang w:val="es-ES_tradnl" w:eastAsia="es-ES"/>
        </w:rPr>
        <w:t xml:space="preserve">a doctora </w:t>
      </w:r>
      <w:r w:rsidR="00B0136C" w:rsidRPr="00B13137">
        <w:rPr>
          <w:rFonts w:ascii="Arial" w:hAnsi="Arial"/>
          <w:b/>
          <w:bCs/>
        </w:rPr>
        <w:t xml:space="preserve">MARGARITA LEONOR CABELLO BLANCO </w:t>
      </w:r>
      <w:r w:rsidR="00B0136C" w:rsidRPr="00B13137">
        <w:rPr>
          <w:rFonts w:ascii="Arial" w:hAnsi="Arial"/>
        </w:rPr>
        <w:t>fue nombrada</w:t>
      </w:r>
      <w:r w:rsidR="00B0136C" w:rsidRPr="00B13137">
        <w:rPr>
          <w:rFonts w:ascii="Arial" w:hAnsi="Arial"/>
          <w:b/>
          <w:bCs/>
        </w:rPr>
        <w:t xml:space="preserve"> </w:t>
      </w:r>
      <w:r w:rsidR="00867F09" w:rsidRPr="00B13137">
        <w:rPr>
          <w:rFonts w:ascii="Arial" w:hAnsi="Arial"/>
          <w:b/>
          <w:bCs/>
        </w:rPr>
        <w:t>Ministra de Justicia y del Derecho</w:t>
      </w:r>
      <w:r w:rsidR="00867F09" w:rsidRPr="00B13137">
        <w:rPr>
          <w:rFonts w:ascii="Arial" w:hAnsi="Arial"/>
        </w:rPr>
        <w:t>, mediante Decreto 1068 de 13 de junio de 2019</w:t>
      </w:r>
      <w:r w:rsidR="00DA71E2" w:rsidRPr="00B13137">
        <w:rPr>
          <w:rFonts w:ascii="Arial" w:hAnsi="Arial"/>
        </w:rPr>
        <w:t>,</w:t>
      </w:r>
      <w:r w:rsidR="00867F09" w:rsidRPr="00B13137">
        <w:rPr>
          <w:rFonts w:ascii="Arial" w:hAnsi="Arial"/>
        </w:rPr>
        <w:t xml:space="preserve"> </w:t>
      </w:r>
      <w:r w:rsidR="008E51D3" w:rsidRPr="00B13137">
        <w:rPr>
          <w:rFonts w:ascii="Arial" w:hAnsi="Arial"/>
        </w:rPr>
        <w:t xml:space="preserve">cargo </w:t>
      </w:r>
      <w:r w:rsidR="00867F09" w:rsidRPr="00B13137">
        <w:rPr>
          <w:rFonts w:ascii="Arial" w:hAnsi="Arial"/>
        </w:rPr>
        <w:t>del cual tomó posesión en la misma fecha</w:t>
      </w:r>
      <w:r w:rsidR="00DA71E2" w:rsidRPr="00B13137">
        <w:rPr>
          <w:rFonts w:ascii="Arial" w:hAnsi="Arial"/>
        </w:rPr>
        <w:t xml:space="preserve"> </w:t>
      </w:r>
      <w:r w:rsidR="00867F09" w:rsidRPr="00B13137">
        <w:rPr>
          <w:rFonts w:ascii="Arial" w:hAnsi="Arial"/>
        </w:rPr>
        <w:t>-Acta de Posesión No. 405-.</w:t>
      </w:r>
      <w:r w:rsidR="00867F09" w:rsidRPr="00B13137">
        <w:rPr>
          <w:rFonts w:ascii="Arial" w:hAnsi="Arial"/>
          <w:b/>
          <w:bCs/>
        </w:rPr>
        <w:t xml:space="preserve"> </w:t>
      </w:r>
      <w:r w:rsidR="00B44065" w:rsidRPr="00B13137">
        <w:rPr>
          <w:rFonts w:ascii="Arial" w:eastAsia="Times New Roman" w:hAnsi="Arial"/>
          <w:bCs/>
          <w:lang w:val="es-ES_tradnl" w:eastAsia="es-ES"/>
        </w:rPr>
        <w:t xml:space="preserve"> </w:t>
      </w:r>
    </w:p>
    <w:p w14:paraId="625421BE" w14:textId="77777777" w:rsidR="007B5111" w:rsidRPr="00B13137" w:rsidRDefault="007B5111" w:rsidP="002D2266">
      <w:pPr>
        <w:spacing w:line="276" w:lineRule="auto"/>
        <w:rPr>
          <w:rFonts w:ascii="Arial" w:eastAsia="Times New Roman" w:hAnsi="Arial"/>
          <w:bCs/>
          <w:lang w:val="es-ES_tradnl" w:eastAsia="es-ES"/>
        </w:rPr>
      </w:pPr>
    </w:p>
    <w:p w14:paraId="16FCED11" w14:textId="2829FF6E" w:rsidR="00867F09" w:rsidRPr="00B13137" w:rsidRDefault="00867F09" w:rsidP="002D2266">
      <w:pPr>
        <w:spacing w:line="276" w:lineRule="auto"/>
        <w:rPr>
          <w:rFonts w:ascii="Arial" w:eastAsia="Times New Roman" w:hAnsi="Arial"/>
          <w:bCs/>
          <w:lang w:val="es-ES_tradnl" w:eastAsia="es-ES"/>
        </w:rPr>
      </w:pPr>
      <w:r w:rsidRPr="00B13137">
        <w:rPr>
          <w:rFonts w:ascii="Arial" w:eastAsia="Times New Roman" w:hAnsi="Arial"/>
          <w:bCs/>
          <w:lang w:val="es-ES_tradnl" w:eastAsia="es-ES"/>
        </w:rPr>
        <w:t xml:space="preserve">El 15 de agosto de 2020 fue postulada por el </w:t>
      </w:r>
      <w:proofErr w:type="gramStart"/>
      <w:r w:rsidRPr="00B13137">
        <w:rPr>
          <w:rFonts w:ascii="Arial" w:eastAsia="Times New Roman" w:hAnsi="Arial"/>
          <w:bCs/>
          <w:lang w:val="es-ES_tradnl" w:eastAsia="es-ES"/>
        </w:rPr>
        <w:t>Presidente</w:t>
      </w:r>
      <w:proofErr w:type="gramEnd"/>
      <w:r w:rsidRPr="00B13137">
        <w:rPr>
          <w:rFonts w:ascii="Arial" w:eastAsia="Times New Roman" w:hAnsi="Arial"/>
          <w:bCs/>
          <w:lang w:val="es-ES_tradnl" w:eastAsia="es-ES"/>
        </w:rPr>
        <w:t xml:space="preserve"> de la República para integrar la terna de la cual se elegiría al Procurador General de la Nación, periodo 2021-2025.</w:t>
      </w:r>
    </w:p>
    <w:p w14:paraId="509B2DAE" w14:textId="77777777" w:rsidR="00867F09" w:rsidRPr="00B13137" w:rsidRDefault="00867F09" w:rsidP="002D2266">
      <w:pPr>
        <w:spacing w:line="276" w:lineRule="auto"/>
        <w:rPr>
          <w:rFonts w:ascii="Arial" w:eastAsia="Times New Roman" w:hAnsi="Arial"/>
          <w:bCs/>
          <w:lang w:val="es-ES_tradnl" w:eastAsia="es-ES"/>
        </w:rPr>
      </w:pPr>
    </w:p>
    <w:p w14:paraId="7B192B9B" w14:textId="5BD03C9A" w:rsidR="00B87FAD" w:rsidRPr="00B13137" w:rsidRDefault="00867F09" w:rsidP="002D2266">
      <w:pPr>
        <w:spacing w:line="276" w:lineRule="auto"/>
        <w:rPr>
          <w:rFonts w:ascii="Arial" w:hAnsi="Arial"/>
        </w:rPr>
      </w:pPr>
      <w:r w:rsidRPr="00B13137">
        <w:rPr>
          <w:rFonts w:ascii="Arial" w:eastAsia="Times New Roman" w:hAnsi="Arial"/>
          <w:bCs/>
          <w:lang w:val="es-ES_tradnl" w:eastAsia="es-ES"/>
        </w:rPr>
        <w:t xml:space="preserve">Mediante Decreto No. 1159 de 24 de agosto de 2020 fue aceptada la renuncia de la doctora </w:t>
      </w:r>
      <w:r w:rsidRPr="00B13137">
        <w:rPr>
          <w:rFonts w:ascii="Arial" w:hAnsi="Arial"/>
          <w:b/>
          <w:bCs/>
        </w:rPr>
        <w:t xml:space="preserve">MARGARITA LEONOR CABELLO BLANCO </w:t>
      </w:r>
      <w:r w:rsidRPr="00B13137">
        <w:rPr>
          <w:rFonts w:ascii="Arial" w:hAnsi="Arial"/>
        </w:rPr>
        <w:t>como Ministra de Justicia y del Derecho.</w:t>
      </w:r>
    </w:p>
    <w:p w14:paraId="5EB1BE47" w14:textId="63DD9DEE" w:rsidR="00867F09" w:rsidRPr="00B13137" w:rsidRDefault="00867F09" w:rsidP="002D2266">
      <w:pPr>
        <w:spacing w:line="276" w:lineRule="auto"/>
        <w:rPr>
          <w:rFonts w:ascii="Arial" w:hAnsi="Arial"/>
        </w:rPr>
      </w:pPr>
    </w:p>
    <w:p w14:paraId="4800A221" w14:textId="3AA6152A" w:rsidR="00867F09" w:rsidRPr="00B13137" w:rsidRDefault="00867F09" w:rsidP="002D2266">
      <w:pPr>
        <w:spacing w:line="276" w:lineRule="auto"/>
        <w:rPr>
          <w:rFonts w:ascii="Arial" w:hAnsi="Arial"/>
        </w:rPr>
      </w:pPr>
      <w:r w:rsidRPr="00B13137">
        <w:rPr>
          <w:rFonts w:ascii="Arial" w:hAnsi="Arial"/>
        </w:rPr>
        <w:t xml:space="preserve">El 27 de agosto de 2020 el Senado de la República eligió a la doctora </w:t>
      </w:r>
      <w:r w:rsidRPr="00B13137">
        <w:rPr>
          <w:rFonts w:ascii="Arial" w:hAnsi="Arial"/>
          <w:b/>
          <w:bCs/>
        </w:rPr>
        <w:t>MARGARITA LEONOR CABELLO BLANCO</w:t>
      </w:r>
      <w:r w:rsidRPr="00B13137">
        <w:rPr>
          <w:rFonts w:ascii="Arial" w:hAnsi="Arial"/>
        </w:rPr>
        <w:t xml:space="preserve"> Procuradora General de la Nación.</w:t>
      </w:r>
    </w:p>
    <w:p w14:paraId="58AC78A3" w14:textId="77777777" w:rsidR="00867F09" w:rsidRPr="00B13137" w:rsidRDefault="00867F09" w:rsidP="002D2266">
      <w:pPr>
        <w:spacing w:line="276" w:lineRule="auto"/>
        <w:rPr>
          <w:rFonts w:ascii="Arial" w:eastAsia="Times New Roman" w:hAnsi="Arial"/>
          <w:b/>
          <w:lang w:val="es-ES_tradnl" w:eastAsia="es-ES"/>
        </w:rPr>
      </w:pPr>
    </w:p>
    <w:p w14:paraId="4D92A95F" w14:textId="685C6CB1" w:rsidR="00BD6F45" w:rsidRPr="00B13137" w:rsidRDefault="009503BB" w:rsidP="002D2266">
      <w:pPr>
        <w:spacing w:line="276" w:lineRule="auto"/>
        <w:rPr>
          <w:rFonts w:ascii="Arial" w:eastAsia="Times New Roman" w:hAnsi="Arial"/>
          <w:b/>
          <w:lang w:val="es-ES_tradnl" w:eastAsia="es-ES"/>
        </w:rPr>
      </w:pPr>
      <w:r w:rsidRPr="00B13137">
        <w:rPr>
          <w:rFonts w:ascii="Arial" w:eastAsia="Times New Roman" w:hAnsi="Arial"/>
          <w:b/>
          <w:lang w:val="es-ES_tradnl" w:eastAsia="es-ES"/>
        </w:rPr>
        <w:t>1.1.1.2</w:t>
      </w:r>
      <w:r w:rsidR="007B62DA" w:rsidRPr="00B13137">
        <w:rPr>
          <w:rFonts w:ascii="Arial" w:eastAsia="Times New Roman" w:hAnsi="Arial"/>
          <w:b/>
          <w:lang w:val="es-ES_tradnl" w:eastAsia="es-ES"/>
        </w:rPr>
        <w:t xml:space="preserve">. </w:t>
      </w:r>
      <w:r w:rsidR="00BD6F45" w:rsidRPr="00B13137">
        <w:rPr>
          <w:rFonts w:ascii="Arial" w:eastAsia="Times New Roman" w:hAnsi="Arial"/>
          <w:b/>
          <w:lang w:val="es-ES_tradnl" w:eastAsia="es-ES"/>
        </w:rPr>
        <w:t>Normas violadas y concepto de la violación</w:t>
      </w:r>
    </w:p>
    <w:p w14:paraId="0E78877E" w14:textId="77777777" w:rsidR="00BD6F45" w:rsidRPr="00B13137" w:rsidRDefault="00BD6F45" w:rsidP="002D2266">
      <w:pPr>
        <w:spacing w:line="276" w:lineRule="auto"/>
        <w:rPr>
          <w:rFonts w:ascii="Arial" w:eastAsia="Times New Roman" w:hAnsi="Arial"/>
          <w:bCs/>
          <w:lang w:val="es-ES_tradnl" w:eastAsia="es-ES"/>
        </w:rPr>
      </w:pPr>
    </w:p>
    <w:p w14:paraId="1F40E2C4" w14:textId="770B64BF" w:rsidR="00867F09" w:rsidRPr="00B13137" w:rsidRDefault="00867F09" w:rsidP="002D2266">
      <w:pPr>
        <w:spacing w:line="276" w:lineRule="auto"/>
        <w:rPr>
          <w:rFonts w:ascii="Arial" w:hAnsi="Arial"/>
        </w:rPr>
      </w:pPr>
      <w:r w:rsidRPr="00B13137">
        <w:rPr>
          <w:rFonts w:ascii="Arial" w:eastAsia="Times New Roman" w:hAnsi="Arial"/>
          <w:bCs/>
          <w:lang w:val="es-ES_tradnl" w:eastAsia="es-ES"/>
        </w:rPr>
        <w:t xml:space="preserve">En criterio de la parte actora, el acto de designación de la </w:t>
      </w:r>
      <w:r w:rsidRPr="00B13137">
        <w:rPr>
          <w:rFonts w:ascii="Arial" w:hAnsi="Arial"/>
        </w:rPr>
        <w:t xml:space="preserve">doctora </w:t>
      </w:r>
      <w:r w:rsidRPr="00B13137">
        <w:rPr>
          <w:rFonts w:ascii="Arial" w:hAnsi="Arial"/>
          <w:b/>
          <w:bCs/>
        </w:rPr>
        <w:t>MARGARITA LEONOR CABELLO BLANCO</w:t>
      </w:r>
      <w:r w:rsidRPr="00B13137">
        <w:rPr>
          <w:rFonts w:ascii="Arial" w:hAnsi="Arial"/>
        </w:rPr>
        <w:t xml:space="preserve">, como Procuradora General de la Nación, </w:t>
      </w:r>
      <w:bookmarkStart w:id="0" w:name="_Hlk57794908"/>
      <w:r w:rsidRPr="00B13137">
        <w:rPr>
          <w:rFonts w:ascii="Arial" w:hAnsi="Arial"/>
        </w:rPr>
        <w:t>incurre en violación directa de los artículos 279</w:t>
      </w:r>
      <w:r w:rsidR="008E51D3" w:rsidRPr="00B13137">
        <w:rPr>
          <w:rFonts w:ascii="Arial" w:hAnsi="Arial"/>
        </w:rPr>
        <w:t xml:space="preserve"> y</w:t>
      </w:r>
      <w:r w:rsidR="00AC0937" w:rsidRPr="00B13137">
        <w:rPr>
          <w:rFonts w:ascii="Arial" w:hAnsi="Arial"/>
        </w:rPr>
        <w:t xml:space="preserve"> </w:t>
      </w:r>
      <w:r w:rsidRPr="00B13137">
        <w:rPr>
          <w:rFonts w:ascii="Arial" w:hAnsi="Arial"/>
        </w:rPr>
        <w:t>280, en armonía con los artículos 240, 242.2 y 278.5 de la Constitución Política de Colombia y los artículos 5.1 y 86.1 del Decreto Ley 262 de 2000</w:t>
      </w:r>
      <w:bookmarkEnd w:id="0"/>
      <w:r w:rsidRPr="00B13137">
        <w:rPr>
          <w:rFonts w:ascii="Arial" w:hAnsi="Arial"/>
        </w:rPr>
        <w:t>.</w:t>
      </w:r>
    </w:p>
    <w:p w14:paraId="59691521" w14:textId="2F5C74B2" w:rsidR="00867F09" w:rsidRPr="00B13137" w:rsidRDefault="00867F09" w:rsidP="002D2266">
      <w:pPr>
        <w:spacing w:line="276" w:lineRule="auto"/>
        <w:rPr>
          <w:rFonts w:ascii="Arial" w:hAnsi="Arial"/>
        </w:rPr>
      </w:pPr>
    </w:p>
    <w:p w14:paraId="08F5A51D" w14:textId="02FC218E" w:rsidR="00867F09" w:rsidRPr="00B13137" w:rsidRDefault="00867F09" w:rsidP="002D2266">
      <w:pPr>
        <w:spacing w:line="276" w:lineRule="auto"/>
        <w:rPr>
          <w:rFonts w:ascii="Arial" w:hAnsi="Arial"/>
        </w:rPr>
      </w:pPr>
      <w:r w:rsidRPr="00B13137">
        <w:rPr>
          <w:rFonts w:ascii="Arial" w:hAnsi="Arial"/>
        </w:rPr>
        <w:t xml:space="preserve">Para fundamentar su cargo señaló que </w:t>
      </w:r>
      <w:r w:rsidR="00E95E09" w:rsidRPr="00B13137">
        <w:rPr>
          <w:rFonts w:ascii="Arial" w:hAnsi="Arial"/>
        </w:rPr>
        <w:t xml:space="preserve">la demandada </w:t>
      </w:r>
      <w:r w:rsidR="00FF37F0" w:rsidRPr="00B13137">
        <w:rPr>
          <w:rFonts w:ascii="Arial" w:hAnsi="Arial"/>
        </w:rPr>
        <w:t xml:space="preserve">desde que fue incluida en la terna </w:t>
      </w:r>
      <w:r w:rsidR="00FF37F0" w:rsidRPr="00B13137">
        <w:rPr>
          <w:rFonts w:ascii="Arial" w:hAnsi="Arial"/>
          <w:b/>
          <w:bCs/>
        </w:rPr>
        <w:t>estaba impedida</w:t>
      </w:r>
      <w:r w:rsidR="00FF37F0" w:rsidRPr="00B13137">
        <w:rPr>
          <w:rFonts w:ascii="Arial" w:hAnsi="Arial"/>
        </w:rPr>
        <w:t xml:space="preserve"> para ejercer el cargo de Procuradora General de la Nación en virtud de su nombramiento como </w:t>
      </w:r>
      <w:r w:rsidR="00FF37F0" w:rsidRPr="00B13137">
        <w:rPr>
          <w:rFonts w:ascii="Arial" w:hAnsi="Arial"/>
          <w:b/>
          <w:bCs/>
        </w:rPr>
        <w:t>Ministra de Justicia y del Derecho</w:t>
      </w:r>
      <w:r w:rsidR="00FF37F0" w:rsidRPr="00B13137">
        <w:rPr>
          <w:rFonts w:ascii="Arial" w:hAnsi="Arial"/>
        </w:rPr>
        <w:t xml:space="preserve">, durante el año anterior a su designación; es decir, entre el 27 de agosto de 2019 </w:t>
      </w:r>
      <w:r w:rsidR="008E51D3" w:rsidRPr="00B13137">
        <w:rPr>
          <w:rFonts w:ascii="Arial" w:hAnsi="Arial"/>
        </w:rPr>
        <w:t>y e</w:t>
      </w:r>
      <w:r w:rsidR="00FF37F0" w:rsidRPr="00B13137">
        <w:rPr>
          <w:rFonts w:ascii="Arial" w:hAnsi="Arial"/>
        </w:rPr>
        <w:t>l 27 de agosto de 2020.</w:t>
      </w:r>
    </w:p>
    <w:p w14:paraId="227AA964" w14:textId="56C11780" w:rsidR="00FF37F0" w:rsidRPr="00B13137" w:rsidRDefault="00FF37F0" w:rsidP="002D2266">
      <w:pPr>
        <w:spacing w:line="276" w:lineRule="auto"/>
        <w:rPr>
          <w:rFonts w:ascii="Arial" w:hAnsi="Arial"/>
        </w:rPr>
      </w:pPr>
    </w:p>
    <w:p w14:paraId="06F0315A" w14:textId="04C4FBEF" w:rsidR="00AC19DF" w:rsidRPr="00B13137" w:rsidRDefault="00FF37F0" w:rsidP="002D2266">
      <w:pPr>
        <w:spacing w:line="276" w:lineRule="auto"/>
        <w:rPr>
          <w:rFonts w:ascii="Arial" w:hAnsi="Arial"/>
          <w:szCs w:val="18"/>
        </w:rPr>
      </w:pPr>
      <w:r w:rsidRPr="00B13137">
        <w:rPr>
          <w:rFonts w:ascii="Arial" w:hAnsi="Arial"/>
        </w:rPr>
        <w:t>Explicó que</w:t>
      </w:r>
      <w:r w:rsidR="008C242F" w:rsidRPr="00B13137">
        <w:rPr>
          <w:rFonts w:ascii="Arial" w:hAnsi="Arial"/>
        </w:rPr>
        <w:t>,</w:t>
      </w:r>
      <w:r w:rsidRPr="00B13137">
        <w:rPr>
          <w:rFonts w:ascii="Arial" w:hAnsi="Arial"/>
        </w:rPr>
        <w:t xml:space="preserve"> en su concepto</w:t>
      </w:r>
      <w:r w:rsidR="008C242F" w:rsidRPr="00B13137">
        <w:rPr>
          <w:rFonts w:ascii="Arial" w:hAnsi="Arial"/>
        </w:rPr>
        <w:t>,</w:t>
      </w:r>
      <w:r w:rsidRPr="00B13137">
        <w:rPr>
          <w:rFonts w:ascii="Arial" w:hAnsi="Arial"/>
        </w:rPr>
        <w:t xml:space="preserve"> </w:t>
      </w:r>
      <w:r w:rsidR="00DA71E2" w:rsidRPr="00B13137">
        <w:rPr>
          <w:rFonts w:ascii="Arial" w:hAnsi="Arial"/>
        </w:rPr>
        <w:t xml:space="preserve">de conformidad con </w:t>
      </w:r>
      <w:r w:rsidRPr="00B13137">
        <w:rPr>
          <w:rFonts w:ascii="Arial" w:hAnsi="Arial"/>
        </w:rPr>
        <w:t>el artículo 240 de la C</w:t>
      </w:r>
      <w:r w:rsidR="00DA71E2" w:rsidRPr="00B13137">
        <w:rPr>
          <w:rFonts w:ascii="Arial" w:hAnsi="Arial"/>
        </w:rPr>
        <w:t xml:space="preserve">onstitución </w:t>
      </w:r>
      <w:r w:rsidRPr="00B13137">
        <w:rPr>
          <w:rFonts w:ascii="Arial" w:hAnsi="Arial"/>
        </w:rPr>
        <w:t>P</w:t>
      </w:r>
      <w:r w:rsidR="00DA71E2" w:rsidRPr="00B13137">
        <w:rPr>
          <w:rFonts w:ascii="Arial" w:hAnsi="Arial"/>
        </w:rPr>
        <w:t>olítica</w:t>
      </w:r>
      <w:r w:rsidRPr="00B13137">
        <w:rPr>
          <w:rFonts w:ascii="Arial" w:hAnsi="Arial"/>
          <w:sz w:val="22"/>
        </w:rPr>
        <w:t xml:space="preserve"> “</w:t>
      </w:r>
      <w:r w:rsidRPr="00B13137">
        <w:rPr>
          <w:rFonts w:ascii="Arial" w:hAnsi="Arial"/>
          <w:i/>
          <w:iCs/>
          <w:sz w:val="22"/>
          <w:szCs w:val="18"/>
        </w:rPr>
        <w:t>no podrán ser elegidos Magistrados de la Corte Constitucional quienes durante el año anterior a la elección se hayan desempeñado como Ministros del Despacho</w:t>
      </w:r>
      <w:r w:rsidRPr="00B13137">
        <w:rPr>
          <w:rFonts w:ascii="Arial" w:hAnsi="Arial"/>
          <w:sz w:val="22"/>
          <w:szCs w:val="18"/>
        </w:rPr>
        <w:t xml:space="preserve"> …”, </w:t>
      </w:r>
      <w:r w:rsidR="00DA71E2" w:rsidRPr="00B13137">
        <w:rPr>
          <w:rFonts w:ascii="Arial" w:hAnsi="Arial"/>
          <w:szCs w:val="18"/>
        </w:rPr>
        <w:t>entonces,</w:t>
      </w:r>
      <w:r w:rsidR="00DA71E2" w:rsidRPr="00B13137">
        <w:rPr>
          <w:rFonts w:ascii="Arial" w:hAnsi="Arial"/>
          <w:sz w:val="22"/>
          <w:szCs w:val="18"/>
        </w:rPr>
        <w:t xml:space="preserve"> </w:t>
      </w:r>
      <w:r w:rsidR="00DA71E2" w:rsidRPr="00B13137">
        <w:rPr>
          <w:rFonts w:ascii="Arial" w:hAnsi="Arial"/>
          <w:szCs w:val="18"/>
        </w:rPr>
        <w:t xml:space="preserve">dicho precepto </w:t>
      </w:r>
      <w:r w:rsidRPr="00B13137">
        <w:rPr>
          <w:rFonts w:ascii="Arial" w:hAnsi="Arial"/>
          <w:szCs w:val="18"/>
        </w:rPr>
        <w:t xml:space="preserve">resulta aplicable a la elección del Procurador General de la Nación dada su calidad de Agente Público ante la Corte Constitucional </w:t>
      </w:r>
      <w:r w:rsidR="00DA71E2" w:rsidRPr="00B13137">
        <w:rPr>
          <w:rFonts w:ascii="Arial" w:hAnsi="Arial"/>
          <w:szCs w:val="18"/>
        </w:rPr>
        <w:t xml:space="preserve">porque </w:t>
      </w:r>
      <w:r w:rsidR="00AC19DF" w:rsidRPr="00B13137">
        <w:rPr>
          <w:rFonts w:ascii="Arial" w:hAnsi="Arial"/>
          <w:szCs w:val="18"/>
        </w:rPr>
        <w:t>en desarrollo de sus funciones</w:t>
      </w:r>
      <w:r w:rsidR="00DA71E2" w:rsidRPr="00B13137">
        <w:rPr>
          <w:rFonts w:ascii="Arial" w:hAnsi="Arial"/>
          <w:szCs w:val="18"/>
        </w:rPr>
        <w:t xml:space="preserve"> ante esa corporación judicial</w:t>
      </w:r>
      <w:r w:rsidR="00AC19DF" w:rsidRPr="00B13137">
        <w:rPr>
          <w:rFonts w:ascii="Arial" w:hAnsi="Arial"/>
          <w:szCs w:val="18"/>
        </w:rPr>
        <w:t xml:space="preserve"> debe rendir conceptos en procesos de control de constitucional</w:t>
      </w:r>
      <w:r w:rsidR="00A946BD" w:rsidRPr="00B13137">
        <w:rPr>
          <w:rFonts w:ascii="Arial" w:hAnsi="Arial"/>
          <w:szCs w:val="18"/>
        </w:rPr>
        <w:t>idad</w:t>
      </w:r>
      <w:r w:rsidR="00AC19DF" w:rsidRPr="00B13137">
        <w:rPr>
          <w:rFonts w:ascii="Arial" w:hAnsi="Arial"/>
          <w:szCs w:val="18"/>
        </w:rPr>
        <w:t xml:space="preserve"> e intervenir en todos los demás que allí se tramiten, entonces “…</w:t>
      </w:r>
      <w:r w:rsidR="00AC19DF" w:rsidRPr="00B13137">
        <w:rPr>
          <w:rFonts w:ascii="Arial" w:hAnsi="Arial"/>
          <w:i/>
          <w:iCs/>
          <w:sz w:val="22"/>
          <w:szCs w:val="18"/>
        </w:rPr>
        <w:t>el Procurador General de la Nación tiene las mismas calidades de los magistrados de la Corte Constitucional y le es aplicable como calidad para ser elegido y para ejercer el cargo, el artículo 240 de la misma Constitución</w:t>
      </w:r>
      <w:r w:rsidR="00AC19DF" w:rsidRPr="00B13137">
        <w:rPr>
          <w:rFonts w:ascii="Arial" w:hAnsi="Arial"/>
          <w:szCs w:val="18"/>
        </w:rPr>
        <w:t>”.</w:t>
      </w:r>
    </w:p>
    <w:p w14:paraId="5515BACE" w14:textId="77777777" w:rsidR="00283355" w:rsidRPr="00B13137" w:rsidRDefault="00283355" w:rsidP="002D2266">
      <w:pPr>
        <w:spacing w:line="276" w:lineRule="auto"/>
        <w:rPr>
          <w:rFonts w:ascii="Arial" w:eastAsia="Times New Roman" w:hAnsi="Arial"/>
          <w:bCs/>
          <w:lang w:val="es-ES_tradnl" w:eastAsia="es-ES"/>
        </w:rPr>
      </w:pPr>
    </w:p>
    <w:p w14:paraId="722D322D" w14:textId="2BCBC95F" w:rsidR="00750F46" w:rsidRPr="00B13137" w:rsidRDefault="009503BB" w:rsidP="002D2266">
      <w:pPr>
        <w:spacing w:line="276" w:lineRule="auto"/>
        <w:rPr>
          <w:rFonts w:ascii="Arial" w:hAnsi="Arial"/>
        </w:rPr>
      </w:pPr>
      <w:r w:rsidRPr="00B13137">
        <w:rPr>
          <w:rFonts w:ascii="Arial" w:eastAsia="Times New Roman" w:hAnsi="Arial"/>
          <w:b/>
          <w:lang w:val="es-ES_tradnl" w:eastAsia="es-ES"/>
        </w:rPr>
        <w:t>1.1.1.3.</w:t>
      </w:r>
      <w:r w:rsidR="007B62DA" w:rsidRPr="00B13137">
        <w:rPr>
          <w:rFonts w:ascii="Arial" w:eastAsia="Times New Roman" w:hAnsi="Arial"/>
          <w:b/>
          <w:lang w:val="es-ES_tradnl" w:eastAsia="es-ES"/>
        </w:rPr>
        <w:t xml:space="preserve"> </w:t>
      </w:r>
      <w:r w:rsidR="0055015F" w:rsidRPr="00B13137">
        <w:rPr>
          <w:rFonts w:ascii="Arial" w:eastAsia="Times New Roman" w:hAnsi="Arial"/>
          <w:b/>
          <w:lang w:val="es-ES_tradnl" w:eastAsia="es-ES"/>
        </w:rPr>
        <w:t xml:space="preserve">Trámite </w:t>
      </w:r>
    </w:p>
    <w:p w14:paraId="7F18B6E4" w14:textId="7415FB80" w:rsidR="00750F46" w:rsidRPr="00B13137" w:rsidRDefault="00750F46" w:rsidP="002D2266">
      <w:pPr>
        <w:pStyle w:val="Cuerpo"/>
        <w:spacing w:line="276" w:lineRule="auto"/>
        <w:rPr>
          <w:rFonts w:ascii="Arial" w:eastAsia="Times New Roman" w:hAnsi="Arial" w:cs="Arial"/>
          <w:b/>
          <w:color w:val="FF0000"/>
          <w:lang w:val="es-ES_tradnl" w:eastAsia="es-ES"/>
        </w:rPr>
      </w:pPr>
    </w:p>
    <w:p w14:paraId="0A5E5996" w14:textId="68ABF409" w:rsidR="0055015F" w:rsidRPr="00B13137" w:rsidRDefault="0055015F" w:rsidP="002D2266">
      <w:pPr>
        <w:pStyle w:val="Cuerpo"/>
        <w:spacing w:line="276" w:lineRule="auto"/>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El 6 de octubre de 2020 se radicó la demanda y se pidió la suspensión provisional del acto electoral</w:t>
      </w:r>
      <w:r w:rsidR="005C5282" w:rsidRPr="00B13137">
        <w:rPr>
          <w:rFonts w:ascii="Arial" w:eastAsia="Times New Roman" w:hAnsi="Arial" w:cs="Arial"/>
          <w:bCs/>
          <w:color w:val="auto"/>
          <w:lang w:val="es-ES_tradnl" w:eastAsia="es-ES"/>
        </w:rPr>
        <w:t xml:space="preserve"> en mención</w:t>
      </w:r>
      <w:r w:rsidRPr="00B13137">
        <w:rPr>
          <w:rFonts w:ascii="Arial" w:eastAsia="Times New Roman" w:hAnsi="Arial" w:cs="Arial"/>
          <w:bCs/>
          <w:color w:val="auto"/>
          <w:lang w:val="es-ES_tradnl" w:eastAsia="es-ES"/>
        </w:rPr>
        <w:t>.</w:t>
      </w:r>
    </w:p>
    <w:p w14:paraId="3FE4D94C" w14:textId="77777777" w:rsidR="005C5282" w:rsidRPr="00B13137" w:rsidRDefault="005C5282" w:rsidP="002D2266">
      <w:pPr>
        <w:pStyle w:val="Cuerpo"/>
        <w:spacing w:line="276" w:lineRule="auto"/>
        <w:rPr>
          <w:rFonts w:ascii="Arial" w:eastAsia="Times New Roman" w:hAnsi="Arial" w:cs="Arial"/>
          <w:bCs/>
          <w:color w:val="auto"/>
          <w:lang w:val="es-ES_tradnl" w:eastAsia="es-ES"/>
        </w:rPr>
      </w:pPr>
    </w:p>
    <w:p w14:paraId="362D6420" w14:textId="7EBB0B43" w:rsidR="001F075E" w:rsidRPr="00B13137" w:rsidRDefault="0055015F" w:rsidP="002D2266">
      <w:pPr>
        <w:pStyle w:val="Cuerpo"/>
        <w:spacing w:line="276" w:lineRule="auto"/>
        <w:rPr>
          <w:rFonts w:ascii="Arial" w:hAnsi="Arial" w:cs="Arial"/>
          <w:szCs w:val="28"/>
        </w:rPr>
      </w:pPr>
      <w:r w:rsidRPr="00B13137">
        <w:rPr>
          <w:rFonts w:ascii="Arial" w:hAnsi="Arial" w:cs="Arial"/>
          <w:szCs w:val="28"/>
        </w:rPr>
        <w:t>Por auto de 19 de octubre de 2020, el Despacho</w:t>
      </w:r>
      <w:r w:rsidR="008E51D3" w:rsidRPr="00B13137">
        <w:rPr>
          <w:rFonts w:ascii="Arial" w:hAnsi="Arial" w:cs="Arial"/>
          <w:szCs w:val="28"/>
        </w:rPr>
        <w:t xml:space="preserve"> ponente</w:t>
      </w:r>
      <w:r w:rsidRPr="00B13137">
        <w:rPr>
          <w:rFonts w:ascii="Arial" w:hAnsi="Arial" w:cs="Arial"/>
          <w:szCs w:val="28"/>
        </w:rPr>
        <w:t xml:space="preserve"> ordenó correr traslado de la medida cautelar</w:t>
      </w:r>
      <w:r w:rsidR="008C3732" w:rsidRPr="00B13137">
        <w:rPr>
          <w:rFonts w:ascii="Arial" w:hAnsi="Arial" w:cs="Arial"/>
          <w:szCs w:val="28"/>
        </w:rPr>
        <w:t>.</w:t>
      </w:r>
    </w:p>
    <w:p w14:paraId="36830728" w14:textId="77777777" w:rsidR="001F075E" w:rsidRPr="00B13137" w:rsidRDefault="001F075E" w:rsidP="002D2266">
      <w:pPr>
        <w:pStyle w:val="Cuerpo"/>
        <w:spacing w:line="276" w:lineRule="auto"/>
        <w:rPr>
          <w:rFonts w:ascii="Arial" w:hAnsi="Arial" w:cs="Arial"/>
          <w:szCs w:val="28"/>
        </w:rPr>
      </w:pPr>
    </w:p>
    <w:p w14:paraId="7A90A509" w14:textId="68EBFDE0" w:rsidR="0055015F" w:rsidRPr="00B13137" w:rsidRDefault="001F075E" w:rsidP="002D2266">
      <w:pPr>
        <w:pStyle w:val="Cuerpo"/>
        <w:spacing w:line="276" w:lineRule="auto"/>
        <w:jc w:val="both"/>
        <w:rPr>
          <w:rFonts w:ascii="Arial" w:hAnsi="Arial" w:cs="Arial"/>
          <w:szCs w:val="28"/>
        </w:rPr>
      </w:pPr>
      <w:r w:rsidRPr="00B13137">
        <w:rPr>
          <w:rFonts w:ascii="Arial" w:hAnsi="Arial" w:cs="Arial"/>
          <w:szCs w:val="28"/>
        </w:rPr>
        <w:t>M</w:t>
      </w:r>
      <w:r w:rsidR="0055015F" w:rsidRPr="00B13137">
        <w:rPr>
          <w:rFonts w:ascii="Arial" w:hAnsi="Arial" w:cs="Arial"/>
          <w:szCs w:val="28"/>
        </w:rPr>
        <w:t xml:space="preserve">ediante providencia de 3 de diciembre de 2020 se admitió la demanda y se denegó la </w:t>
      </w:r>
      <w:r w:rsidR="008E51D3" w:rsidRPr="00B13137">
        <w:rPr>
          <w:rFonts w:ascii="Arial" w:hAnsi="Arial" w:cs="Arial"/>
          <w:szCs w:val="28"/>
        </w:rPr>
        <w:t xml:space="preserve">medida </w:t>
      </w:r>
      <w:r w:rsidR="0055015F" w:rsidRPr="00B13137">
        <w:rPr>
          <w:rFonts w:ascii="Arial" w:hAnsi="Arial" w:cs="Arial"/>
          <w:szCs w:val="28"/>
        </w:rPr>
        <w:t>cautelar deprecada.</w:t>
      </w:r>
      <w:r w:rsidRPr="00B13137">
        <w:rPr>
          <w:rFonts w:ascii="Arial" w:hAnsi="Arial" w:cs="Arial"/>
          <w:szCs w:val="28"/>
        </w:rPr>
        <w:t xml:space="preserve"> </w:t>
      </w:r>
      <w:r w:rsidR="0055015F" w:rsidRPr="00B13137">
        <w:rPr>
          <w:rFonts w:ascii="Arial" w:hAnsi="Arial" w:cs="Arial"/>
          <w:szCs w:val="28"/>
        </w:rPr>
        <w:t xml:space="preserve">En la misma fecha </w:t>
      </w:r>
      <w:r w:rsidRPr="00B13137">
        <w:rPr>
          <w:rFonts w:ascii="Arial" w:hAnsi="Arial" w:cs="Arial"/>
          <w:szCs w:val="28"/>
        </w:rPr>
        <w:t xml:space="preserve">se declaró infundado el impedimento que presentó el magistrado </w:t>
      </w:r>
      <w:r w:rsidRPr="00B13137">
        <w:rPr>
          <w:rFonts w:ascii="Arial" w:hAnsi="Arial" w:cs="Arial"/>
          <w:b/>
          <w:bCs/>
          <w:szCs w:val="28"/>
        </w:rPr>
        <w:t>Carlos Enrique Moreno Rubio</w:t>
      </w:r>
      <w:r w:rsidR="0055015F" w:rsidRPr="00B13137">
        <w:rPr>
          <w:rFonts w:ascii="Arial" w:hAnsi="Arial" w:cs="Arial"/>
          <w:szCs w:val="28"/>
        </w:rPr>
        <w:t>.</w:t>
      </w:r>
    </w:p>
    <w:p w14:paraId="6A4EE69D" w14:textId="3F4A9EE7" w:rsidR="00C31DF7" w:rsidRPr="00B13137" w:rsidRDefault="00C31DF7" w:rsidP="002D2266">
      <w:pPr>
        <w:pStyle w:val="Cuerpo"/>
        <w:spacing w:line="276" w:lineRule="auto"/>
        <w:jc w:val="both"/>
        <w:rPr>
          <w:rFonts w:ascii="Arial" w:hAnsi="Arial" w:cs="Arial"/>
          <w:szCs w:val="28"/>
        </w:rPr>
      </w:pPr>
    </w:p>
    <w:p w14:paraId="2CBEE5A0" w14:textId="1DD5BED7" w:rsidR="0042428D" w:rsidRPr="00B13137" w:rsidRDefault="0042428D" w:rsidP="007B250D">
      <w:pPr>
        <w:pStyle w:val="Cuerpo"/>
        <w:spacing w:line="276" w:lineRule="auto"/>
        <w:jc w:val="both"/>
        <w:rPr>
          <w:rFonts w:ascii="Arial" w:hAnsi="Arial" w:cs="Arial"/>
          <w:szCs w:val="28"/>
        </w:rPr>
      </w:pPr>
      <w:r w:rsidRPr="00B13137">
        <w:rPr>
          <w:rFonts w:ascii="Arial" w:hAnsi="Arial" w:cs="Arial"/>
          <w:szCs w:val="28"/>
        </w:rPr>
        <w:t xml:space="preserve">El 7 de diciembre de 2020, el señor </w:t>
      </w:r>
      <w:r w:rsidRPr="00B13137">
        <w:rPr>
          <w:rFonts w:ascii="Arial" w:hAnsi="Arial" w:cs="Arial"/>
          <w:b/>
          <w:bCs/>
          <w:szCs w:val="28"/>
        </w:rPr>
        <w:t>Juan Carlos Calder</w:t>
      </w:r>
      <w:r w:rsidR="00A946BD" w:rsidRPr="00B13137">
        <w:rPr>
          <w:rFonts w:ascii="Arial" w:hAnsi="Arial" w:cs="Arial"/>
          <w:b/>
          <w:bCs/>
          <w:szCs w:val="28"/>
        </w:rPr>
        <w:t>ó</w:t>
      </w:r>
      <w:r w:rsidRPr="00B13137">
        <w:rPr>
          <w:rFonts w:ascii="Arial" w:hAnsi="Arial" w:cs="Arial"/>
          <w:b/>
          <w:bCs/>
          <w:szCs w:val="28"/>
        </w:rPr>
        <w:t>n España</w:t>
      </w:r>
      <w:r w:rsidRPr="00B13137">
        <w:rPr>
          <w:rFonts w:ascii="Arial" w:hAnsi="Arial" w:cs="Arial"/>
          <w:szCs w:val="28"/>
        </w:rPr>
        <w:t xml:space="preserve"> solicit</w:t>
      </w:r>
      <w:r w:rsidR="007B250D" w:rsidRPr="00B13137">
        <w:rPr>
          <w:rFonts w:ascii="Arial" w:hAnsi="Arial" w:cs="Arial"/>
          <w:szCs w:val="28"/>
        </w:rPr>
        <w:t xml:space="preserve">ó </w:t>
      </w:r>
      <w:r w:rsidRPr="00B13137">
        <w:rPr>
          <w:rFonts w:ascii="Arial" w:hAnsi="Arial" w:cs="Arial"/>
          <w:szCs w:val="28"/>
        </w:rPr>
        <w:t xml:space="preserve">ser tenido en cuenta como impugnador </w:t>
      </w:r>
      <w:r w:rsidR="008E51D3" w:rsidRPr="00B13137">
        <w:rPr>
          <w:rFonts w:ascii="Arial" w:hAnsi="Arial" w:cs="Arial"/>
          <w:szCs w:val="28"/>
        </w:rPr>
        <w:t xml:space="preserve">de la demanda </w:t>
      </w:r>
      <w:r w:rsidRPr="00B13137">
        <w:rPr>
          <w:rFonts w:ascii="Arial" w:hAnsi="Arial" w:cs="Arial"/>
          <w:szCs w:val="28"/>
        </w:rPr>
        <w:t>en el presente trámite electoral</w:t>
      </w:r>
      <w:r w:rsidR="007B250D" w:rsidRPr="00B13137">
        <w:rPr>
          <w:rFonts w:ascii="Arial" w:hAnsi="Arial" w:cs="Arial"/>
          <w:szCs w:val="28"/>
        </w:rPr>
        <w:t>,  para lo cual expuso la argumentación en la que funda su petición.</w:t>
      </w:r>
    </w:p>
    <w:p w14:paraId="5A0852B6" w14:textId="77777777" w:rsidR="0042428D" w:rsidRPr="00B13137" w:rsidRDefault="0042428D" w:rsidP="002D2266">
      <w:pPr>
        <w:pStyle w:val="Cuerpo"/>
        <w:spacing w:line="276" w:lineRule="auto"/>
        <w:jc w:val="both"/>
        <w:rPr>
          <w:rFonts w:ascii="Arial" w:hAnsi="Arial" w:cs="Arial"/>
          <w:szCs w:val="28"/>
        </w:rPr>
      </w:pPr>
    </w:p>
    <w:p w14:paraId="15D4B362" w14:textId="1B5CE262" w:rsidR="00F87474" w:rsidRPr="00B13137" w:rsidRDefault="00F87474" w:rsidP="002D2266">
      <w:pPr>
        <w:pStyle w:val="Cuerpo"/>
        <w:spacing w:line="276" w:lineRule="auto"/>
        <w:jc w:val="both"/>
        <w:rPr>
          <w:rFonts w:ascii="Arial" w:hAnsi="Arial" w:cs="Arial"/>
          <w:szCs w:val="28"/>
        </w:rPr>
      </w:pPr>
      <w:r w:rsidRPr="00B13137">
        <w:rPr>
          <w:rFonts w:ascii="Arial" w:hAnsi="Arial" w:cs="Arial"/>
          <w:szCs w:val="28"/>
        </w:rPr>
        <w:t>El Secretario General del Senado de la República, el 25 de enero de 2021, contestó la demanda.</w:t>
      </w:r>
      <w:r w:rsidR="0042428D" w:rsidRPr="00B13137">
        <w:rPr>
          <w:rFonts w:ascii="Arial" w:hAnsi="Arial" w:cs="Arial"/>
          <w:szCs w:val="28"/>
        </w:rPr>
        <w:t xml:space="preserve"> </w:t>
      </w:r>
    </w:p>
    <w:p w14:paraId="37F60A2D" w14:textId="77777777" w:rsidR="0042428D" w:rsidRPr="00B13137" w:rsidRDefault="0042428D" w:rsidP="002D2266">
      <w:pPr>
        <w:pStyle w:val="Cuerpo"/>
        <w:spacing w:line="276" w:lineRule="auto"/>
        <w:jc w:val="both"/>
        <w:rPr>
          <w:rFonts w:ascii="Arial" w:hAnsi="Arial" w:cs="Arial"/>
          <w:szCs w:val="28"/>
        </w:rPr>
      </w:pPr>
    </w:p>
    <w:p w14:paraId="37B30F60" w14:textId="67A8D57A" w:rsidR="004A14FC" w:rsidRPr="00B13137" w:rsidRDefault="00F87474" w:rsidP="002D2266">
      <w:pPr>
        <w:pStyle w:val="Cuerpo"/>
        <w:spacing w:line="276" w:lineRule="auto"/>
        <w:jc w:val="both"/>
        <w:rPr>
          <w:rFonts w:ascii="Arial" w:hAnsi="Arial" w:cs="Arial"/>
          <w:szCs w:val="28"/>
        </w:rPr>
      </w:pPr>
      <w:r w:rsidRPr="00B13137">
        <w:rPr>
          <w:rFonts w:ascii="Arial" w:hAnsi="Arial" w:cs="Arial"/>
          <w:szCs w:val="28"/>
        </w:rPr>
        <w:t xml:space="preserve">La </w:t>
      </w:r>
      <w:r w:rsidR="001F3116" w:rsidRPr="00B13137">
        <w:rPr>
          <w:rFonts w:ascii="Arial" w:hAnsi="Arial" w:cs="Arial"/>
          <w:szCs w:val="28"/>
        </w:rPr>
        <w:t xml:space="preserve">accionada </w:t>
      </w:r>
      <w:r w:rsidRPr="00B13137">
        <w:rPr>
          <w:rFonts w:ascii="Arial" w:hAnsi="Arial" w:cs="Arial"/>
          <w:szCs w:val="28"/>
        </w:rPr>
        <w:t xml:space="preserve">contestó la demanda el </w:t>
      </w:r>
      <w:r w:rsidR="00424289" w:rsidRPr="00B13137">
        <w:rPr>
          <w:rFonts w:ascii="Arial" w:hAnsi="Arial" w:cs="Arial"/>
          <w:szCs w:val="28"/>
        </w:rPr>
        <w:t xml:space="preserve">28 </w:t>
      </w:r>
      <w:r w:rsidR="0042428D" w:rsidRPr="00B13137">
        <w:rPr>
          <w:rFonts w:ascii="Arial" w:hAnsi="Arial" w:cs="Arial"/>
          <w:szCs w:val="28"/>
        </w:rPr>
        <w:t>de enero</w:t>
      </w:r>
      <w:r w:rsidRPr="00B13137">
        <w:rPr>
          <w:rFonts w:ascii="Arial" w:hAnsi="Arial" w:cs="Arial"/>
          <w:szCs w:val="28"/>
        </w:rPr>
        <w:t xml:space="preserve"> de 2021.</w:t>
      </w:r>
    </w:p>
    <w:p w14:paraId="5BF0C88D" w14:textId="77777777" w:rsidR="0042428D" w:rsidRPr="00B13137" w:rsidRDefault="0042428D" w:rsidP="002D2266">
      <w:pPr>
        <w:pStyle w:val="Cuerpo"/>
        <w:spacing w:line="276" w:lineRule="auto"/>
        <w:jc w:val="both"/>
        <w:rPr>
          <w:rFonts w:ascii="Arial" w:hAnsi="Arial" w:cs="Arial"/>
          <w:szCs w:val="28"/>
        </w:rPr>
      </w:pPr>
    </w:p>
    <w:p w14:paraId="1246E6BF" w14:textId="005651B3" w:rsidR="00F87474" w:rsidRPr="00B13137" w:rsidRDefault="00F87474" w:rsidP="002D2266">
      <w:pPr>
        <w:pStyle w:val="Cuerpo"/>
        <w:spacing w:line="276" w:lineRule="auto"/>
        <w:jc w:val="both"/>
        <w:rPr>
          <w:rFonts w:ascii="Arial" w:hAnsi="Arial" w:cs="Arial"/>
          <w:szCs w:val="28"/>
        </w:rPr>
      </w:pPr>
      <w:r w:rsidRPr="00B13137">
        <w:rPr>
          <w:rFonts w:ascii="Arial" w:hAnsi="Arial" w:cs="Arial"/>
          <w:szCs w:val="28"/>
        </w:rPr>
        <w:t xml:space="preserve">El 8 de febrero de 2021, el señor </w:t>
      </w:r>
      <w:r w:rsidRPr="00B13137">
        <w:rPr>
          <w:rFonts w:ascii="Arial" w:hAnsi="Arial" w:cs="Arial"/>
          <w:b/>
          <w:bCs/>
          <w:szCs w:val="28"/>
        </w:rPr>
        <w:t>Andrés Felipe Borras Bui</w:t>
      </w:r>
      <w:r w:rsidR="001F3116" w:rsidRPr="00B13137">
        <w:rPr>
          <w:rFonts w:ascii="Arial" w:hAnsi="Arial" w:cs="Arial"/>
          <w:b/>
          <w:bCs/>
          <w:szCs w:val="28"/>
        </w:rPr>
        <w:t>t</w:t>
      </w:r>
      <w:r w:rsidRPr="00B13137">
        <w:rPr>
          <w:rFonts w:ascii="Arial" w:hAnsi="Arial" w:cs="Arial"/>
          <w:b/>
          <w:bCs/>
          <w:szCs w:val="28"/>
        </w:rPr>
        <w:t>rago</w:t>
      </w:r>
      <w:r w:rsidRPr="00B13137">
        <w:rPr>
          <w:rFonts w:ascii="Arial" w:hAnsi="Arial" w:cs="Arial"/>
          <w:szCs w:val="28"/>
        </w:rPr>
        <w:t xml:space="preserve"> allegó escrito que da cuenta de las razones por las cuales coadyuva los argumentos expuestos por la </w:t>
      </w:r>
      <w:r w:rsidR="001F3116" w:rsidRPr="00B13137">
        <w:rPr>
          <w:rFonts w:ascii="Arial" w:hAnsi="Arial" w:cs="Arial"/>
          <w:szCs w:val="28"/>
        </w:rPr>
        <w:t>demandada.</w:t>
      </w:r>
    </w:p>
    <w:p w14:paraId="0DFE83A1" w14:textId="77777777" w:rsidR="00F87474" w:rsidRPr="00B13137" w:rsidRDefault="00F87474" w:rsidP="002D2266">
      <w:pPr>
        <w:pStyle w:val="Cuerpo"/>
        <w:spacing w:line="276" w:lineRule="auto"/>
        <w:jc w:val="both"/>
        <w:rPr>
          <w:rFonts w:ascii="Arial" w:hAnsi="Arial" w:cs="Arial"/>
          <w:szCs w:val="28"/>
        </w:rPr>
      </w:pPr>
    </w:p>
    <w:p w14:paraId="202369C3" w14:textId="48B69C58" w:rsidR="004A14FC" w:rsidRPr="00B13137" w:rsidRDefault="004A14FC" w:rsidP="002D2266">
      <w:pPr>
        <w:pStyle w:val="Cuerpo"/>
        <w:spacing w:line="276" w:lineRule="auto"/>
        <w:jc w:val="both"/>
        <w:rPr>
          <w:rFonts w:ascii="Arial" w:hAnsi="Arial" w:cs="Arial"/>
          <w:lang w:eastAsia="en-US"/>
        </w:rPr>
      </w:pPr>
      <w:r w:rsidRPr="00B13137">
        <w:rPr>
          <w:rFonts w:ascii="Arial" w:hAnsi="Arial" w:cs="Arial"/>
          <w:szCs w:val="28"/>
        </w:rPr>
        <w:t xml:space="preserve">Con auto de 9 de febrero de 2021, el Despacho remitió </w:t>
      </w:r>
      <w:r w:rsidRPr="00B13137">
        <w:rPr>
          <w:rFonts w:ascii="Arial" w:hAnsi="Arial" w:cs="Arial"/>
        </w:rPr>
        <w:t>el expediente a la Secretaría de la Sección Quinta del Consejo de Estado, con el fin de analizar la procedencia de una eventual acumulación.</w:t>
      </w:r>
    </w:p>
    <w:p w14:paraId="660E10DF" w14:textId="0147466D" w:rsidR="004A14FC" w:rsidRPr="00B13137" w:rsidRDefault="004A14FC" w:rsidP="002D2266">
      <w:pPr>
        <w:pStyle w:val="Cuerpo"/>
        <w:spacing w:line="276" w:lineRule="auto"/>
        <w:jc w:val="both"/>
        <w:rPr>
          <w:rFonts w:ascii="Arial" w:hAnsi="Arial" w:cs="Arial"/>
          <w:szCs w:val="28"/>
        </w:rPr>
      </w:pPr>
    </w:p>
    <w:p w14:paraId="26656E89" w14:textId="00C068B8" w:rsidR="00662496" w:rsidRPr="00B13137" w:rsidRDefault="00662496" w:rsidP="002D2266">
      <w:pPr>
        <w:pStyle w:val="Cuerpo"/>
        <w:spacing w:line="276" w:lineRule="auto"/>
        <w:jc w:val="both"/>
        <w:rPr>
          <w:rFonts w:ascii="Arial" w:hAnsi="Arial" w:cs="Arial"/>
          <w:szCs w:val="28"/>
        </w:rPr>
      </w:pPr>
      <w:r w:rsidRPr="00B13137">
        <w:rPr>
          <w:rFonts w:ascii="Arial" w:hAnsi="Arial" w:cs="Arial"/>
          <w:szCs w:val="28"/>
        </w:rPr>
        <w:t xml:space="preserve">Finalmente, </w:t>
      </w:r>
      <w:r w:rsidR="009E1A0A" w:rsidRPr="00B13137">
        <w:rPr>
          <w:rFonts w:ascii="Arial" w:hAnsi="Arial" w:cs="Arial"/>
          <w:szCs w:val="28"/>
        </w:rPr>
        <w:t xml:space="preserve">el 24 de marzo de 2021, </w:t>
      </w:r>
      <w:r w:rsidRPr="00B13137">
        <w:rPr>
          <w:rFonts w:ascii="Arial" w:hAnsi="Arial" w:cs="Arial"/>
          <w:szCs w:val="28"/>
        </w:rPr>
        <w:t xml:space="preserve">los </w:t>
      </w:r>
      <w:r w:rsidR="009E1A0A" w:rsidRPr="00B13137">
        <w:rPr>
          <w:rFonts w:ascii="Arial" w:hAnsi="Arial" w:cs="Arial"/>
          <w:szCs w:val="28"/>
        </w:rPr>
        <w:t>proceso de la referencia</w:t>
      </w:r>
      <w:r w:rsidRPr="00B13137">
        <w:rPr>
          <w:rFonts w:ascii="Arial" w:hAnsi="Arial" w:cs="Arial"/>
          <w:szCs w:val="28"/>
        </w:rPr>
        <w:t xml:space="preserve"> pasaron al Despacho de la magistrada ponente para defirnir sobre </w:t>
      </w:r>
      <w:r w:rsidR="008E51D3" w:rsidRPr="00B13137">
        <w:rPr>
          <w:rFonts w:ascii="Arial" w:hAnsi="Arial" w:cs="Arial"/>
          <w:szCs w:val="28"/>
        </w:rPr>
        <w:t>tal aspecto</w:t>
      </w:r>
      <w:r w:rsidRPr="00B13137">
        <w:rPr>
          <w:rFonts w:ascii="Arial" w:hAnsi="Arial" w:cs="Arial"/>
          <w:szCs w:val="28"/>
        </w:rPr>
        <w:t xml:space="preserve">.  </w:t>
      </w:r>
    </w:p>
    <w:p w14:paraId="3CC586F9" w14:textId="77777777" w:rsidR="00662496" w:rsidRPr="00B13137" w:rsidRDefault="00662496" w:rsidP="002D2266">
      <w:pPr>
        <w:pStyle w:val="Cuerpo"/>
        <w:spacing w:line="276" w:lineRule="auto"/>
        <w:jc w:val="both"/>
        <w:rPr>
          <w:rFonts w:ascii="Arial" w:hAnsi="Arial" w:cs="Arial"/>
          <w:szCs w:val="28"/>
        </w:rPr>
      </w:pPr>
    </w:p>
    <w:p w14:paraId="174D489D" w14:textId="71D7A04B" w:rsidR="00424289" w:rsidRPr="00B13137" w:rsidRDefault="00424289" w:rsidP="002D2266">
      <w:pPr>
        <w:spacing w:line="276" w:lineRule="auto"/>
        <w:rPr>
          <w:rFonts w:ascii="Arial" w:hAnsi="Arial"/>
          <w:b/>
          <w:bCs/>
          <w:lang w:val="es-ES_tradnl" w:eastAsia="es-ES"/>
        </w:rPr>
      </w:pPr>
      <w:r w:rsidRPr="00B13137">
        <w:rPr>
          <w:rFonts w:ascii="Arial" w:hAnsi="Arial"/>
          <w:b/>
          <w:bCs/>
          <w:szCs w:val="28"/>
          <w:lang w:val="es-ES_tradnl"/>
        </w:rPr>
        <w:t xml:space="preserve">1.1.2. </w:t>
      </w:r>
      <w:r w:rsidRPr="00B13137">
        <w:rPr>
          <w:rFonts w:ascii="Arial" w:hAnsi="Arial"/>
          <w:b/>
          <w:bCs/>
          <w:lang w:val="es-ES_tradnl" w:eastAsia="es-ES"/>
        </w:rPr>
        <w:t>Expediente</w:t>
      </w:r>
      <w:r w:rsidR="00E26BC3" w:rsidRPr="00B13137">
        <w:rPr>
          <w:rFonts w:ascii="Arial" w:hAnsi="Arial"/>
          <w:b/>
          <w:bCs/>
          <w:lang w:val="es-ES_tradnl" w:eastAsia="es-ES"/>
        </w:rPr>
        <w:t>s</w:t>
      </w:r>
      <w:r w:rsidRPr="00B13137">
        <w:rPr>
          <w:rFonts w:ascii="Arial" w:hAnsi="Arial"/>
          <w:b/>
          <w:bCs/>
          <w:lang w:val="es-ES_tradnl" w:eastAsia="es-ES"/>
        </w:rPr>
        <w:t xml:space="preserve"> 2020-00085-00</w:t>
      </w:r>
      <w:r w:rsidR="00E26BC3" w:rsidRPr="00B13137">
        <w:rPr>
          <w:rFonts w:ascii="Arial" w:hAnsi="Arial"/>
          <w:b/>
          <w:bCs/>
          <w:lang w:val="es-ES_tradnl" w:eastAsia="es-ES"/>
        </w:rPr>
        <w:t xml:space="preserve"> y 2020-00089-00</w:t>
      </w:r>
    </w:p>
    <w:p w14:paraId="1678A715" w14:textId="782D58E0" w:rsidR="00424289" w:rsidRPr="00B13137" w:rsidRDefault="00424289" w:rsidP="002D2266">
      <w:pPr>
        <w:spacing w:line="276" w:lineRule="auto"/>
        <w:rPr>
          <w:rFonts w:ascii="Arial" w:hAnsi="Arial"/>
          <w:szCs w:val="28"/>
          <w:lang w:val="es-ES_tradnl"/>
        </w:rPr>
      </w:pPr>
    </w:p>
    <w:p w14:paraId="7EB77E7C" w14:textId="54CCEDF1" w:rsidR="00E26BC3" w:rsidRPr="00B13137" w:rsidRDefault="00E26BC3" w:rsidP="002D2266">
      <w:pPr>
        <w:spacing w:line="276" w:lineRule="auto"/>
        <w:rPr>
          <w:rFonts w:ascii="Arial" w:hAnsi="Arial"/>
          <w:szCs w:val="28"/>
          <w:lang w:val="es-ES_tradnl"/>
        </w:rPr>
      </w:pPr>
      <w:r w:rsidRPr="00B13137">
        <w:rPr>
          <w:rFonts w:ascii="Arial" w:hAnsi="Arial"/>
          <w:szCs w:val="28"/>
          <w:lang w:val="es-ES_tradnl"/>
        </w:rPr>
        <w:t xml:space="preserve">De la revisión de los expedientes, se advierte que se trata del mismo escrito de demanda presentado por el señor </w:t>
      </w:r>
      <w:r w:rsidRPr="00B13137">
        <w:rPr>
          <w:rFonts w:ascii="Arial" w:hAnsi="Arial"/>
          <w:b/>
          <w:bCs/>
        </w:rPr>
        <w:t>DANIEL FERNANDO ESLAVA RÍOS</w:t>
      </w:r>
      <w:r w:rsidRPr="00B13137">
        <w:rPr>
          <w:rFonts w:ascii="Arial" w:hAnsi="Arial"/>
        </w:rPr>
        <w:t>, sin embargo, una de ellas fue remitida directamente al Consejo de Estado (</w:t>
      </w:r>
      <w:r w:rsidRPr="00B13137">
        <w:rPr>
          <w:rFonts w:ascii="Arial" w:eastAsia="Times New Roman" w:hAnsi="Arial"/>
          <w:lang w:val="es-MX" w:eastAsia="es-ES"/>
        </w:rPr>
        <w:t xml:space="preserve">2020-00085-00) </w:t>
      </w:r>
      <w:r w:rsidRPr="00B13137">
        <w:rPr>
          <w:rFonts w:ascii="Arial" w:hAnsi="Arial"/>
        </w:rPr>
        <w:t xml:space="preserve">y la otra ante </w:t>
      </w:r>
      <w:r w:rsidRPr="00B13137">
        <w:rPr>
          <w:rFonts w:ascii="Arial" w:hAnsi="Arial"/>
          <w:lang w:val="es-ES_tradnl"/>
        </w:rPr>
        <w:t>la Oficina de Apoyo de los Juzgados Administrativos de Bogotá y correspondió</w:t>
      </w:r>
      <w:r w:rsidR="00F55688" w:rsidRPr="00B13137">
        <w:rPr>
          <w:rFonts w:ascii="Arial" w:hAnsi="Arial"/>
          <w:lang w:val="es-ES_tradnl"/>
        </w:rPr>
        <w:t>,</w:t>
      </w:r>
      <w:r w:rsidRPr="00B13137">
        <w:rPr>
          <w:rFonts w:ascii="Arial" w:hAnsi="Arial"/>
          <w:lang w:val="es-ES_tradnl"/>
        </w:rPr>
        <w:t xml:space="preserve"> por reparto</w:t>
      </w:r>
      <w:r w:rsidR="00F55688" w:rsidRPr="00B13137">
        <w:rPr>
          <w:rFonts w:ascii="Arial" w:hAnsi="Arial"/>
          <w:lang w:val="es-ES_tradnl"/>
        </w:rPr>
        <w:t>,</w:t>
      </w:r>
      <w:r w:rsidRPr="00B13137">
        <w:rPr>
          <w:rFonts w:ascii="Arial" w:hAnsi="Arial"/>
          <w:lang w:val="es-ES_tradnl"/>
        </w:rPr>
        <w:t xml:space="preserve"> al Juzgado Cuarenta y Cinco Administrativo del Circuito de Bogotá, autoridad judicial que por auto del 9 de octubre de 2020, ordenó remitir</w:t>
      </w:r>
      <w:r w:rsidR="00F55688" w:rsidRPr="00B13137">
        <w:rPr>
          <w:rFonts w:ascii="Arial" w:hAnsi="Arial"/>
          <w:lang w:val="es-ES_tradnl"/>
        </w:rPr>
        <w:t>, por falta de competencia,</w:t>
      </w:r>
      <w:r w:rsidRPr="00B13137">
        <w:rPr>
          <w:rFonts w:ascii="Arial" w:hAnsi="Arial"/>
          <w:lang w:val="es-ES_tradnl"/>
        </w:rPr>
        <w:t xml:space="preserve"> el </w:t>
      </w:r>
      <w:r w:rsidR="00B01752" w:rsidRPr="00B13137">
        <w:rPr>
          <w:rFonts w:ascii="Arial" w:hAnsi="Arial"/>
          <w:lang w:val="es-ES_tradnl"/>
        </w:rPr>
        <w:t xml:space="preserve">proceso </w:t>
      </w:r>
      <w:r w:rsidRPr="00B13137">
        <w:rPr>
          <w:rFonts w:ascii="Arial" w:hAnsi="Arial"/>
          <w:lang w:val="es-ES_tradnl"/>
        </w:rPr>
        <w:t xml:space="preserve">al Consejo de Estado. </w:t>
      </w:r>
      <w:proofErr w:type="gramStart"/>
      <w:r w:rsidR="00B01752" w:rsidRPr="00B13137">
        <w:rPr>
          <w:rFonts w:ascii="Arial" w:hAnsi="Arial"/>
          <w:lang w:val="es-ES_tradnl"/>
        </w:rPr>
        <w:t xml:space="preserve">En </w:t>
      </w:r>
      <w:r w:rsidRPr="00B13137">
        <w:rPr>
          <w:rFonts w:ascii="Arial" w:hAnsi="Arial"/>
          <w:lang w:val="es-ES_tradnl"/>
        </w:rPr>
        <w:t>razón de</w:t>
      </w:r>
      <w:proofErr w:type="gramEnd"/>
      <w:r w:rsidRPr="00B13137">
        <w:rPr>
          <w:rFonts w:ascii="Arial" w:hAnsi="Arial"/>
          <w:lang w:val="es-ES_tradnl"/>
        </w:rPr>
        <w:t xml:space="preserve"> esta circunstancia </w:t>
      </w:r>
      <w:r w:rsidR="00B01752" w:rsidRPr="00B13137">
        <w:rPr>
          <w:rFonts w:ascii="Arial" w:hAnsi="Arial"/>
          <w:lang w:val="es-ES_tradnl"/>
        </w:rPr>
        <w:t>surtieron</w:t>
      </w:r>
      <w:r w:rsidRPr="00B13137">
        <w:rPr>
          <w:rFonts w:ascii="Arial" w:hAnsi="Arial"/>
          <w:lang w:val="es-ES_tradnl"/>
        </w:rPr>
        <w:t xml:space="preserve"> trámites de manera independiente.</w:t>
      </w:r>
    </w:p>
    <w:p w14:paraId="10CD61FC" w14:textId="77777777" w:rsidR="00E26BC3" w:rsidRPr="00B13137" w:rsidRDefault="00E26BC3" w:rsidP="002D2266">
      <w:pPr>
        <w:spacing w:line="276" w:lineRule="auto"/>
        <w:rPr>
          <w:rFonts w:ascii="Arial" w:hAnsi="Arial"/>
          <w:b/>
          <w:bCs/>
          <w:szCs w:val="28"/>
          <w:lang w:val="es-ES_tradnl"/>
        </w:rPr>
      </w:pPr>
    </w:p>
    <w:p w14:paraId="052FB647" w14:textId="03A95AA2" w:rsidR="00424289" w:rsidRPr="00B13137" w:rsidRDefault="00F55688" w:rsidP="002D2266">
      <w:pPr>
        <w:spacing w:line="276" w:lineRule="auto"/>
        <w:rPr>
          <w:rFonts w:ascii="Arial" w:hAnsi="Arial"/>
          <w:b/>
          <w:bCs/>
          <w:szCs w:val="28"/>
          <w:lang w:val="es-ES_tradnl"/>
        </w:rPr>
      </w:pPr>
      <w:r w:rsidRPr="00B13137">
        <w:rPr>
          <w:rFonts w:ascii="Arial" w:hAnsi="Arial"/>
        </w:rPr>
        <w:t>E</w:t>
      </w:r>
      <w:r w:rsidR="005974BB" w:rsidRPr="00B13137">
        <w:rPr>
          <w:rFonts w:ascii="Arial" w:hAnsi="Arial"/>
        </w:rPr>
        <w:t xml:space="preserve">l señor </w:t>
      </w:r>
      <w:r w:rsidR="005974BB" w:rsidRPr="00B13137">
        <w:rPr>
          <w:rFonts w:ascii="Arial" w:hAnsi="Arial"/>
          <w:b/>
          <w:bCs/>
        </w:rPr>
        <w:t>DANIEL FERNANDO ESLAVA RÍOS</w:t>
      </w:r>
      <w:r w:rsidRPr="00B13137">
        <w:rPr>
          <w:rFonts w:ascii="Arial" w:hAnsi="Arial"/>
          <w:b/>
          <w:bCs/>
        </w:rPr>
        <w:t>,</w:t>
      </w:r>
      <w:r w:rsidR="005974BB" w:rsidRPr="00B13137">
        <w:rPr>
          <w:rFonts w:ascii="Arial" w:hAnsi="Arial"/>
        </w:rPr>
        <w:t xml:space="preserve"> a título de pretensiones solicitó: </w:t>
      </w:r>
    </w:p>
    <w:p w14:paraId="02AAF147" w14:textId="57DE3E99" w:rsidR="00424289" w:rsidRPr="00B13137" w:rsidRDefault="00424289" w:rsidP="002D2266">
      <w:pPr>
        <w:spacing w:line="276" w:lineRule="auto"/>
        <w:rPr>
          <w:rFonts w:ascii="Arial" w:hAnsi="Arial"/>
          <w:b/>
          <w:bCs/>
          <w:szCs w:val="28"/>
          <w:lang w:val="es-ES_tradnl"/>
        </w:rPr>
      </w:pPr>
    </w:p>
    <w:p w14:paraId="04145392" w14:textId="7FADFB4B" w:rsidR="005974BB" w:rsidRPr="00B13137" w:rsidRDefault="009E1A0A" w:rsidP="009E1A0A">
      <w:pPr>
        <w:ind w:left="567"/>
        <w:rPr>
          <w:rFonts w:ascii="Arial" w:hAnsi="Arial"/>
          <w:sz w:val="22"/>
        </w:rPr>
      </w:pPr>
      <w:r w:rsidRPr="00B13137">
        <w:rPr>
          <w:rFonts w:ascii="Arial" w:hAnsi="Arial"/>
          <w:b/>
          <w:bCs/>
          <w:sz w:val="22"/>
        </w:rPr>
        <w:t>“</w:t>
      </w:r>
      <w:r w:rsidR="005974BB" w:rsidRPr="00B13137">
        <w:rPr>
          <w:rFonts w:ascii="Arial" w:hAnsi="Arial"/>
          <w:b/>
          <w:bCs/>
          <w:sz w:val="22"/>
        </w:rPr>
        <w:t>PRIMERO</w:t>
      </w:r>
      <w:r w:rsidR="005974BB" w:rsidRPr="00B13137">
        <w:rPr>
          <w:rFonts w:ascii="Arial" w:hAnsi="Arial"/>
          <w:sz w:val="22"/>
        </w:rPr>
        <w:t xml:space="preserve">: </w:t>
      </w:r>
      <w:r w:rsidR="005974BB" w:rsidRPr="00B13137">
        <w:rPr>
          <w:rFonts w:ascii="Arial" w:hAnsi="Arial"/>
          <w:b/>
          <w:bCs/>
          <w:sz w:val="22"/>
        </w:rPr>
        <w:t>DECLARAR LA NULIDAD</w:t>
      </w:r>
      <w:r w:rsidR="005974BB" w:rsidRPr="00B13137">
        <w:rPr>
          <w:rFonts w:ascii="Arial" w:hAnsi="Arial"/>
          <w:sz w:val="22"/>
        </w:rPr>
        <w:t xml:space="preserve"> del acto de elección de MARGARITA LEONOR CABELLO BLANCO en calidad de PROCURADORA GENERAL DE LA NACIÓN, contenida en el acta de sesión plenaria del Senado de la República del día 27 de agosto de 2020.</w:t>
      </w:r>
    </w:p>
    <w:p w14:paraId="711D800F" w14:textId="13C6A5E1" w:rsidR="005974BB" w:rsidRPr="00B13137" w:rsidRDefault="005974BB" w:rsidP="009E1A0A">
      <w:pPr>
        <w:ind w:left="567"/>
        <w:rPr>
          <w:rFonts w:ascii="Arial" w:hAnsi="Arial"/>
          <w:sz w:val="22"/>
        </w:rPr>
      </w:pPr>
    </w:p>
    <w:p w14:paraId="46D667E7" w14:textId="64667D0F" w:rsidR="005974BB" w:rsidRPr="00B13137" w:rsidRDefault="005974BB" w:rsidP="009E1A0A">
      <w:pPr>
        <w:ind w:left="567"/>
        <w:rPr>
          <w:rFonts w:ascii="Arial" w:hAnsi="Arial"/>
          <w:b/>
          <w:bCs/>
          <w:sz w:val="22"/>
          <w:szCs w:val="28"/>
          <w:lang w:val="es-ES_tradnl"/>
        </w:rPr>
      </w:pPr>
      <w:r w:rsidRPr="00B13137">
        <w:rPr>
          <w:rFonts w:ascii="Arial" w:hAnsi="Arial"/>
          <w:b/>
          <w:bCs/>
          <w:sz w:val="22"/>
        </w:rPr>
        <w:lastRenderedPageBreak/>
        <w:t>SEGUNDO</w:t>
      </w:r>
      <w:r w:rsidRPr="00B13137">
        <w:rPr>
          <w:rFonts w:ascii="Arial" w:hAnsi="Arial"/>
          <w:sz w:val="22"/>
        </w:rPr>
        <w:t>: Que, una vez declarada la nulidad solicitada anteriormente, se ordene al SENADO DE LA REPÚBLICA realizar nuevo proceso de convocatoria para suplir el cargo de PROCURADOR(A) GENERAL DE LA NACIÓN, conforme lo establece el Artículo 6 del Decreto 262 de 2000, la Constitución Política, y teniendo en cuenta los argumentos expuestos en esta demanda</w:t>
      </w:r>
      <w:r w:rsidR="009E1A0A" w:rsidRPr="00B13137">
        <w:rPr>
          <w:rFonts w:ascii="Arial" w:hAnsi="Arial"/>
          <w:sz w:val="22"/>
        </w:rPr>
        <w:t>”</w:t>
      </w:r>
      <w:r w:rsidRPr="00B13137">
        <w:rPr>
          <w:rFonts w:ascii="Arial" w:hAnsi="Arial"/>
          <w:sz w:val="22"/>
        </w:rPr>
        <w:t>.</w:t>
      </w:r>
    </w:p>
    <w:p w14:paraId="0418D8B1" w14:textId="483DC0D6" w:rsidR="00424289" w:rsidRPr="00B13137" w:rsidRDefault="00424289" w:rsidP="002D2266">
      <w:pPr>
        <w:spacing w:line="276" w:lineRule="auto"/>
        <w:rPr>
          <w:rFonts w:ascii="Arial" w:hAnsi="Arial"/>
          <w:b/>
          <w:bCs/>
          <w:szCs w:val="28"/>
          <w:lang w:val="es-ES_tradnl"/>
        </w:rPr>
      </w:pPr>
    </w:p>
    <w:p w14:paraId="6D08273D" w14:textId="54FDE009" w:rsidR="00424289" w:rsidRPr="00B13137" w:rsidRDefault="007A46FD" w:rsidP="002D2266">
      <w:pPr>
        <w:spacing w:line="276" w:lineRule="auto"/>
        <w:rPr>
          <w:rFonts w:ascii="Arial" w:eastAsia="Times New Roman" w:hAnsi="Arial"/>
          <w:b/>
          <w:lang w:val="es-ES_tradnl" w:eastAsia="es-ES"/>
        </w:rPr>
      </w:pPr>
      <w:r w:rsidRPr="00B13137">
        <w:rPr>
          <w:rFonts w:ascii="Arial" w:eastAsia="Times New Roman" w:hAnsi="Arial"/>
          <w:b/>
          <w:lang w:val="es-ES_tradnl" w:eastAsia="es-ES"/>
        </w:rPr>
        <w:t xml:space="preserve">1.1.2.1. </w:t>
      </w:r>
      <w:r w:rsidR="00424289" w:rsidRPr="00B13137">
        <w:rPr>
          <w:rFonts w:ascii="Arial" w:eastAsia="Times New Roman" w:hAnsi="Arial"/>
          <w:b/>
          <w:lang w:val="es-ES_tradnl" w:eastAsia="es-ES"/>
        </w:rPr>
        <w:t>Normas violadas y concepto de la violación</w:t>
      </w:r>
    </w:p>
    <w:p w14:paraId="6C334EA0" w14:textId="77777777" w:rsidR="005974BB" w:rsidRPr="00B13137" w:rsidRDefault="005974BB" w:rsidP="002D2266">
      <w:pPr>
        <w:spacing w:line="276" w:lineRule="auto"/>
        <w:rPr>
          <w:rFonts w:ascii="Arial" w:eastAsia="Times New Roman" w:hAnsi="Arial"/>
          <w:b/>
          <w:lang w:val="es-ES_tradnl" w:eastAsia="es-ES"/>
        </w:rPr>
      </w:pPr>
    </w:p>
    <w:p w14:paraId="7B1DDCB6" w14:textId="707E0E2B" w:rsidR="005974BB" w:rsidRPr="00B13137" w:rsidRDefault="005974BB" w:rsidP="002D2266">
      <w:pPr>
        <w:spacing w:line="276" w:lineRule="auto"/>
        <w:rPr>
          <w:rFonts w:ascii="Arial" w:hAnsi="Arial"/>
        </w:rPr>
      </w:pPr>
      <w:r w:rsidRPr="00B13137">
        <w:rPr>
          <w:rFonts w:ascii="Arial" w:hAnsi="Arial"/>
        </w:rPr>
        <w:t>En criterio del demandante</w:t>
      </w:r>
      <w:r w:rsidR="008E51D3" w:rsidRPr="00B13137">
        <w:rPr>
          <w:rFonts w:ascii="Arial" w:hAnsi="Arial"/>
        </w:rPr>
        <w:t>,</w:t>
      </w:r>
      <w:r w:rsidRPr="00B13137">
        <w:rPr>
          <w:rFonts w:ascii="Arial" w:hAnsi="Arial"/>
        </w:rPr>
        <w:t xml:space="preserve"> el acto de elección de la doctora </w:t>
      </w:r>
      <w:r w:rsidR="009E1A0A" w:rsidRPr="00B13137">
        <w:rPr>
          <w:rFonts w:ascii="Arial" w:hAnsi="Arial"/>
          <w:b/>
          <w:bCs/>
        </w:rPr>
        <w:t>MARGARITA LEONOR CABELLO BLANCO</w:t>
      </w:r>
      <w:r w:rsidRPr="00B13137">
        <w:rPr>
          <w:rFonts w:ascii="Arial" w:hAnsi="Arial"/>
        </w:rPr>
        <w:t xml:space="preserve">, </w:t>
      </w:r>
      <w:r w:rsidRPr="00B13137">
        <w:rPr>
          <w:rFonts w:ascii="Arial" w:hAnsi="Arial"/>
          <w:lang w:val="es-ES_tradnl"/>
        </w:rPr>
        <w:t xml:space="preserve">como Procuradora General de la Nación, contenido en el Acta No. 09 de la Sesión Ordinaria Presencial de 27 de agosto de 2020 del Senado de la República, incurre en desviación de poder y vulnera </w:t>
      </w:r>
      <w:r w:rsidRPr="00B13137">
        <w:rPr>
          <w:rFonts w:ascii="Arial" w:hAnsi="Arial"/>
        </w:rPr>
        <w:t>el contenido de los artículos 113, 118 y 277 de la Constitución Política</w:t>
      </w:r>
      <w:r w:rsidR="00891F00" w:rsidRPr="00B13137">
        <w:rPr>
          <w:rFonts w:ascii="Arial" w:hAnsi="Arial"/>
        </w:rPr>
        <w:t xml:space="preserve"> </w:t>
      </w:r>
      <w:r w:rsidRPr="00B13137">
        <w:rPr>
          <w:rFonts w:ascii="Arial" w:hAnsi="Arial"/>
        </w:rPr>
        <w:t>y 1º del Decreto</w:t>
      </w:r>
      <w:r w:rsidR="00891F00" w:rsidRPr="00B13137">
        <w:rPr>
          <w:rFonts w:ascii="Arial" w:hAnsi="Arial"/>
        </w:rPr>
        <w:t xml:space="preserve"> </w:t>
      </w:r>
      <w:r w:rsidRPr="00B13137">
        <w:rPr>
          <w:rFonts w:ascii="Arial" w:hAnsi="Arial"/>
        </w:rPr>
        <w:t>Ley 262 de 2000</w:t>
      </w:r>
      <w:r w:rsidR="0093610E" w:rsidRPr="00B13137">
        <w:rPr>
          <w:rFonts w:ascii="Arial" w:hAnsi="Arial"/>
        </w:rPr>
        <w:t>, además, requirió su suspensión provisional.</w:t>
      </w:r>
    </w:p>
    <w:p w14:paraId="3F0D9302" w14:textId="06CD8088" w:rsidR="0093610E" w:rsidRPr="00B13137" w:rsidRDefault="0093610E" w:rsidP="002D2266">
      <w:pPr>
        <w:spacing w:line="276" w:lineRule="auto"/>
        <w:rPr>
          <w:rFonts w:ascii="Arial" w:hAnsi="Arial"/>
        </w:rPr>
      </w:pPr>
    </w:p>
    <w:p w14:paraId="1D14047F" w14:textId="62F71CC5" w:rsidR="00B50369" w:rsidRPr="00B13137" w:rsidRDefault="003C5B56" w:rsidP="002D2266">
      <w:pPr>
        <w:spacing w:line="276" w:lineRule="auto"/>
        <w:rPr>
          <w:rFonts w:ascii="Arial" w:hAnsi="Arial"/>
        </w:rPr>
      </w:pPr>
      <w:r w:rsidRPr="00B13137">
        <w:rPr>
          <w:rFonts w:ascii="Arial" w:hAnsi="Arial"/>
        </w:rPr>
        <w:t>Expuso</w:t>
      </w:r>
      <w:r w:rsidR="00891F00" w:rsidRPr="00B13137">
        <w:rPr>
          <w:rFonts w:ascii="Arial" w:hAnsi="Arial"/>
        </w:rPr>
        <w:t xml:space="preserve"> </w:t>
      </w:r>
      <w:r w:rsidRPr="00B13137">
        <w:rPr>
          <w:rFonts w:ascii="Arial" w:hAnsi="Arial"/>
        </w:rPr>
        <w:t>que “…</w:t>
      </w:r>
      <w:r w:rsidRPr="00B13137">
        <w:rPr>
          <w:rFonts w:ascii="Arial" w:hAnsi="Arial"/>
          <w:i/>
          <w:iCs/>
          <w:sz w:val="22"/>
        </w:rPr>
        <w:t>el Senado de la República, al elegir a CABELLO BLANCO como Procuradora, desconoció el principio constitucional de separación de poderes, teniendo en cuenta que ésta se desempeñó como Ministra de Despacho hasta el 18 de agosto de 2020, interviniendo en dicha calidad y como defensora de las pretensiones del gobierno ante el legislativo en diversas oportunidades, ante diferentes comisiones constitucionales y sesiones del Congreso de la República</w:t>
      </w:r>
      <w:r w:rsidRPr="00B13137">
        <w:rPr>
          <w:rFonts w:ascii="Arial" w:hAnsi="Arial"/>
        </w:rPr>
        <w:t>”.</w:t>
      </w:r>
    </w:p>
    <w:p w14:paraId="71040E1C" w14:textId="77777777" w:rsidR="003C5B56" w:rsidRPr="00B13137" w:rsidRDefault="003C5B56" w:rsidP="002D2266">
      <w:pPr>
        <w:spacing w:line="276" w:lineRule="auto"/>
        <w:rPr>
          <w:rFonts w:ascii="Arial" w:hAnsi="Arial"/>
        </w:rPr>
      </w:pPr>
    </w:p>
    <w:p w14:paraId="7851104F" w14:textId="1026E57D" w:rsidR="003C5B56" w:rsidRPr="00B13137" w:rsidRDefault="003C5B56" w:rsidP="002D2266">
      <w:pPr>
        <w:spacing w:line="276" w:lineRule="auto"/>
        <w:rPr>
          <w:rFonts w:ascii="Arial" w:hAnsi="Arial"/>
        </w:rPr>
      </w:pPr>
      <w:r w:rsidRPr="00B13137">
        <w:rPr>
          <w:rFonts w:ascii="Arial" w:hAnsi="Arial"/>
        </w:rPr>
        <w:t>Destacó que “</w:t>
      </w:r>
      <w:r w:rsidR="009634F9" w:rsidRPr="00B13137">
        <w:rPr>
          <w:rFonts w:ascii="Arial" w:hAnsi="Arial"/>
        </w:rPr>
        <w:t>…</w:t>
      </w:r>
      <w:r w:rsidRPr="00B13137">
        <w:rPr>
          <w:rFonts w:ascii="Arial" w:hAnsi="Arial"/>
          <w:i/>
          <w:iCs/>
          <w:sz w:val="22"/>
        </w:rPr>
        <w:t>si bien es cierto no existe inhabilidad expresa que impida a CABELLO BLANCO ejercer el cargo para el cual es elegida, es plenamente claro que su elección debe ser declarada nula por desconocer totalmente la separación de poderes y la finalidad constitucional de la Procuraduría como órgano de control de la actuación de todos los servidores públicos</w:t>
      </w:r>
      <w:r w:rsidRPr="00B13137">
        <w:rPr>
          <w:rFonts w:ascii="Arial" w:hAnsi="Arial"/>
        </w:rPr>
        <w:t>”.</w:t>
      </w:r>
    </w:p>
    <w:p w14:paraId="43F00202" w14:textId="63F7BF4A" w:rsidR="00B50369" w:rsidRPr="00B13137" w:rsidRDefault="00B50369" w:rsidP="002D2266">
      <w:pPr>
        <w:spacing w:line="276" w:lineRule="auto"/>
        <w:rPr>
          <w:rFonts w:ascii="Arial" w:hAnsi="Arial"/>
        </w:rPr>
      </w:pPr>
    </w:p>
    <w:p w14:paraId="327258D1" w14:textId="70E86FEB" w:rsidR="003C5B56" w:rsidRPr="00B13137" w:rsidRDefault="003C5B56" w:rsidP="002D2266">
      <w:pPr>
        <w:spacing w:line="276" w:lineRule="auto"/>
        <w:rPr>
          <w:rFonts w:ascii="Arial" w:hAnsi="Arial"/>
        </w:rPr>
      </w:pPr>
      <w:r w:rsidRPr="00B13137">
        <w:rPr>
          <w:rFonts w:ascii="Arial" w:hAnsi="Arial"/>
        </w:rPr>
        <w:t>Todo lo anterior, para el demandante</w:t>
      </w:r>
      <w:r w:rsidR="008E51D3" w:rsidRPr="00B13137">
        <w:rPr>
          <w:rFonts w:ascii="Arial" w:hAnsi="Arial"/>
        </w:rPr>
        <w:t xml:space="preserve">, </w:t>
      </w:r>
      <w:r w:rsidRPr="00B13137">
        <w:rPr>
          <w:rFonts w:ascii="Arial" w:hAnsi="Arial"/>
        </w:rPr>
        <w:t xml:space="preserve">configura </w:t>
      </w:r>
      <w:r w:rsidR="00C1219A" w:rsidRPr="00B13137">
        <w:rPr>
          <w:rFonts w:ascii="Arial" w:hAnsi="Arial"/>
        </w:rPr>
        <w:t xml:space="preserve">el cargo de violación de </w:t>
      </w:r>
      <w:r w:rsidRPr="00B13137">
        <w:rPr>
          <w:rFonts w:ascii="Arial" w:hAnsi="Arial"/>
        </w:rPr>
        <w:t>“</w:t>
      </w:r>
      <w:r w:rsidRPr="00B13137">
        <w:rPr>
          <w:rFonts w:ascii="Arial" w:hAnsi="Arial"/>
          <w:i/>
          <w:iCs/>
          <w:sz w:val="22"/>
        </w:rPr>
        <w:t>desviación de poder</w:t>
      </w:r>
      <w:r w:rsidRPr="00B13137">
        <w:rPr>
          <w:rFonts w:ascii="Arial" w:hAnsi="Arial"/>
        </w:rPr>
        <w:t>” que conlleva la declaratoria de nulidad del Acta de Sesión Plenaria del 27 de agosto de 2020.</w:t>
      </w:r>
    </w:p>
    <w:p w14:paraId="53F1A07B" w14:textId="77777777" w:rsidR="005974BB" w:rsidRPr="00B13137" w:rsidRDefault="005974BB" w:rsidP="002D2266">
      <w:pPr>
        <w:spacing w:line="276" w:lineRule="auto"/>
        <w:rPr>
          <w:rFonts w:ascii="Arial" w:hAnsi="Arial"/>
        </w:rPr>
      </w:pPr>
    </w:p>
    <w:p w14:paraId="6CD63895" w14:textId="6CD34786" w:rsidR="00424289" w:rsidRPr="00B13137" w:rsidRDefault="007A46FD" w:rsidP="002D2266">
      <w:pPr>
        <w:spacing w:line="276" w:lineRule="auto"/>
        <w:rPr>
          <w:rFonts w:ascii="Arial" w:hAnsi="Arial"/>
        </w:rPr>
      </w:pPr>
      <w:r w:rsidRPr="00B13137">
        <w:rPr>
          <w:rFonts w:ascii="Arial" w:eastAsia="Times New Roman" w:hAnsi="Arial"/>
          <w:b/>
          <w:lang w:val="es-ES_tradnl" w:eastAsia="es-ES"/>
        </w:rPr>
        <w:t xml:space="preserve">1.1.2.2. </w:t>
      </w:r>
      <w:r w:rsidR="00424289" w:rsidRPr="00B13137">
        <w:rPr>
          <w:rFonts w:ascii="Arial" w:eastAsia="Times New Roman" w:hAnsi="Arial"/>
          <w:b/>
          <w:lang w:val="es-ES_tradnl" w:eastAsia="es-ES"/>
        </w:rPr>
        <w:t xml:space="preserve">Trámite </w:t>
      </w:r>
      <w:r w:rsidR="00F35062" w:rsidRPr="00B13137">
        <w:rPr>
          <w:rFonts w:ascii="Arial" w:eastAsia="Times New Roman" w:hAnsi="Arial"/>
          <w:b/>
          <w:lang w:val="es-ES_tradnl" w:eastAsia="es-ES"/>
        </w:rPr>
        <w:t>d</w:t>
      </w:r>
      <w:r w:rsidR="00E26BC3" w:rsidRPr="00B13137">
        <w:rPr>
          <w:rFonts w:ascii="Arial" w:eastAsia="Times New Roman" w:hAnsi="Arial"/>
          <w:b/>
          <w:lang w:val="es-ES_tradnl" w:eastAsia="es-ES"/>
        </w:rPr>
        <w:t xml:space="preserve">el expediente </w:t>
      </w:r>
      <w:r w:rsidR="00E26BC3" w:rsidRPr="00B13137">
        <w:rPr>
          <w:rFonts w:ascii="Arial" w:hAnsi="Arial"/>
          <w:b/>
          <w:bCs/>
          <w:lang w:val="es-ES_tradnl" w:eastAsia="es-ES"/>
        </w:rPr>
        <w:t>2020-00085-00</w:t>
      </w:r>
    </w:p>
    <w:p w14:paraId="10C2A7D0" w14:textId="16AC9BCD" w:rsidR="00424289" w:rsidRPr="00B13137" w:rsidRDefault="00424289" w:rsidP="002D2266">
      <w:pPr>
        <w:pStyle w:val="Cuerpo"/>
        <w:spacing w:line="276" w:lineRule="auto"/>
        <w:jc w:val="both"/>
        <w:rPr>
          <w:rFonts w:ascii="Arial" w:hAnsi="Arial" w:cs="Arial"/>
        </w:rPr>
      </w:pPr>
    </w:p>
    <w:p w14:paraId="76E1B4A7" w14:textId="17ABE037" w:rsidR="00424289" w:rsidRPr="00B13137" w:rsidRDefault="00424289" w:rsidP="002D2266">
      <w:pPr>
        <w:pStyle w:val="Cuerpo"/>
        <w:spacing w:line="276" w:lineRule="auto"/>
        <w:jc w:val="both"/>
        <w:rPr>
          <w:rFonts w:ascii="Arial" w:hAnsi="Arial" w:cs="Arial"/>
        </w:rPr>
      </w:pPr>
      <w:r w:rsidRPr="00B13137">
        <w:rPr>
          <w:rFonts w:ascii="Arial" w:hAnsi="Arial" w:cs="Arial"/>
        </w:rPr>
        <w:t>La demanda se radicó el 9 de octubre de 2020</w:t>
      </w:r>
      <w:r w:rsidR="00F35062" w:rsidRPr="00B13137">
        <w:rPr>
          <w:rFonts w:ascii="Arial" w:hAnsi="Arial" w:cs="Arial"/>
        </w:rPr>
        <w:t>, con solicitud de suspensión provisional.</w:t>
      </w:r>
    </w:p>
    <w:p w14:paraId="7039C819" w14:textId="73BE6C9A" w:rsidR="00B50369" w:rsidRPr="00B13137" w:rsidRDefault="00B50369" w:rsidP="002D2266">
      <w:pPr>
        <w:pStyle w:val="Cuerpo"/>
        <w:spacing w:line="276" w:lineRule="auto"/>
        <w:jc w:val="both"/>
        <w:rPr>
          <w:rFonts w:ascii="Arial" w:hAnsi="Arial" w:cs="Arial"/>
          <w:szCs w:val="28"/>
        </w:rPr>
      </w:pPr>
    </w:p>
    <w:p w14:paraId="6B594428" w14:textId="2849F332" w:rsidR="00B50369" w:rsidRPr="00B13137" w:rsidRDefault="00B50369" w:rsidP="002D2266">
      <w:pPr>
        <w:pStyle w:val="Cuerpo"/>
        <w:spacing w:line="276" w:lineRule="auto"/>
        <w:jc w:val="both"/>
        <w:rPr>
          <w:rFonts w:ascii="Arial" w:hAnsi="Arial" w:cs="Arial"/>
          <w:szCs w:val="28"/>
        </w:rPr>
      </w:pPr>
      <w:r w:rsidRPr="00B13137">
        <w:rPr>
          <w:rFonts w:ascii="Arial" w:hAnsi="Arial" w:cs="Arial"/>
          <w:szCs w:val="28"/>
        </w:rPr>
        <w:t xml:space="preserve">El 11 de noviembre de 2020, </w:t>
      </w:r>
      <w:r w:rsidR="008E51D3" w:rsidRPr="00B13137">
        <w:rPr>
          <w:rFonts w:ascii="Arial" w:hAnsi="Arial" w:cs="Arial"/>
          <w:szCs w:val="28"/>
        </w:rPr>
        <w:t xml:space="preserve">se </w:t>
      </w:r>
      <w:r w:rsidRPr="00B13137">
        <w:rPr>
          <w:rFonts w:ascii="Arial" w:hAnsi="Arial" w:cs="Arial"/>
          <w:szCs w:val="28"/>
        </w:rPr>
        <w:t>ordenó correr traslado de la medida caute</w:t>
      </w:r>
      <w:r w:rsidR="000D26F2" w:rsidRPr="00B13137">
        <w:rPr>
          <w:rFonts w:ascii="Arial" w:hAnsi="Arial" w:cs="Arial"/>
          <w:szCs w:val="28"/>
        </w:rPr>
        <w:t>l</w:t>
      </w:r>
      <w:r w:rsidRPr="00B13137">
        <w:rPr>
          <w:rFonts w:ascii="Arial" w:hAnsi="Arial" w:cs="Arial"/>
          <w:szCs w:val="28"/>
        </w:rPr>
        <w:t>ar de suspensión provisional requerida por la parte actora.</w:t>
      </w:r>
    </w:p>
    <w:p w14:paraId="2D15D0E3" w14:textId="38FB5B46" w:rsidR="004D63FD" w:rsidRPr="00B13137" w:rsidRDefault="004D63FD" w:rsidP="002D2266">
      <w:pPr>
        <w:pStyle w:val="Cuerpo"/>
        <w:spacing w:line="276" w:lineRule="auto"/>
        <w:jc w:val="both"/>
        <w:rPr>
          <w:rFonts w:ascii="Arial" w:hAnsi="Arial" w:cs="Arial"/>
          <w:szCs w:val="28"/>
        </w:rPr>
      </w:pPr>
    </w:p>
    <w:p w14:paraId="1DE958DC" w14:textId="7C0223A4" w:rsidR="004D63FD" w:rsidRPr="00B13137" w:rsidRDefault="004D63FD" w:rsidP="002D2266">
      <w:pPr>
        <w:pStyle w:val="Cuerpo"/>
        <w:spacing w:line="276" w:lineRule="auto"/>
        <w:jc w:val="both"/>
        <w:rPr>
          <w:rFonts w:ascii="Arial" w:hAnsi="Arial" w:cs="Arial"/>
          <w:szCs w:val="28"/>
        </w:rPr>
      </w:pPr>
      <w:r w:rsidRPr="00B13137">
        <w:rPr>
          <w:rFonts w:ascii="Arial" w:hAnsi="Arial" w:cs="Arial"/>
          <w:szCs w:val="28"/>
        </w:rPr>
        <w:t xml:space="preserve">Mediante auto de 16 de diciembre de 2020, se admitió la demanda </w:t>
      </w:r>
      <w:r w:rsidR="00910895" w:rsidRPr="00B13137">
        <w:rPr>
          <w:rFonts w:ascii="Arial" w:hAnsi="Arial" w:cs="Arial"/>
          <w:szCs w:val="28"/>
        </w:rPr>
        <w:t>y se negó la suspensión provisional.</w:t>
      </w:r>
    </w:p>
    <w:p w14:paraId="5F47FE00" w14:textId="77777777" w:rsidR="00424289" w:rsidRPr="00B13137" w:rsidRDefault="00424289" w:rsidP="002D2266">
      <w:pPr>
        <w:pStyle w:val="Cuerpo"/>
        <w:spacing w:line="276" w:lineRule="auto"/>
        <w:jc w:val="both"/>
        <w:rPr>
          <w:rFonts w:ascii="Arial" w:hAnsi="Arial" w:cs="Arial"/>
          <w:szCs w:val="28"/>
        </w:rPr>
      </w:pPr>
    </w:p>
    <w:p w14:paraId="4AD715DB" w14:textId="569EF2AF" w:rsidR="0055015F" w:rsidRPr="00B13137" w:rsidRDefault="00156CA4" w:rsidP="007B386B">
      <w:pPr>
        <w:pStyle w:val="Cuerpo"/>
        <w:spacing w:line="276" w:lineRule="auto"/>
        <w:jc w:val="both"/>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El 3 de febrero de 2021, la demandada allegó su contestación y en la misma fecha se pronunció el Senado de la República.</w:t>
      </w:r>
    </w:p>
    <w:p w14:paraId="248EF9D2" w14:textId="112752FE" w:rsidR="004A14FC" w:rsidRPr="00B13137" w:rsidRDefault="004A14FC" w:rsidP="002D2266">
      <w:pPr>
        <w:pStyle w:val="Cuerpo"/>
        <w:spacing w:line="276" w:lineRule="auto"/>
        <w:rPr>
          <w:rFonts w:ascii="Arial" w:eastAsia="Times New Roman" w:hAnsi="Arial" w:cs="Arial"/>
          <w:bCs/>
          <w:color w:val="auto"/>
          <w:lang w:val="es-ES_tradnl" w:eastAsia="es-ES"/>
        </w:rPr>
      </w:pPr>
    </w:p>
    <w:p w14:paraId="2CA79CF6" w14:textId="0EA3AFF0" w:rsidR="00156CA4" w:rsidRPr="00B13137" w:rsidRDefault="00156CA4" w:rsidP="002D2266">
      <w:pPr>
        <w:pStyle w:val="Cuerpo"/>
        <w:spacing w:line="276" w:lineRule="auto"/>
        <w:jc w:val="both"/>
        <w:rPr>
          <w:rFonts w:ascii="Arial" w:eastAsia="Times New Roman" w:hAnsi="Arial" w:cs="Arial"/>
          <w:bCs/>
          <w:color w:val="auto"/>
          <w:lang w:val="es-ES_tradnl" w:eastAsia="es-ES"/>
        </w:rPr>
      </w:pPr>
      <w:r w:rsidRPr="00B13137">
        <w:rPr>
          <w:rFonts w:ascii="Arial" w:hAnsi="Arial" w:cs="Arial"/>
          <w:szCs w:val="28"/>
        </w:rPr>
        <w:lastRenderedPageBreak/>
        <w:t xml:space="preserve">El 25 de febrero de 2021, el Despacho remitió </w:t>
      </w:r>
      <w:r w:rsidRPr="00B13137">
        <w:rPr>
          <w:rFonts w:ascii="Arial" w:hAnsi="Arial" w:cs="Arial"/>
        </w:rPr>
        <w:t>el expediente a la Secretaría de la Sección Quinta del Consejo de Estado, con el fin de analizar la procedencia de una eventual acumulación.</w:t>
      </w:r>
    </w:p>
    <w:p w14:paraId="1212EC5A" w14:textId="7B01F4EF" w:rsidR="004A14FC" w:rsidRPr="00B13137" w:rsidRDefault="004A14FC" w:rsidP="002D2266">
      <w:pPr>
        <w:pStyle w:val="Cuerpo"/>
        <w:spacing w:line="276" w:lineRule="auto"/>
        <w:rPr>
          <w:rFonts w:ascii="Arial" w:eastAsia="Times New Roman" w:hAnsi="Arial" w:cs="Arial"/>
          <w:bCs/>
          <w:color w:val="auto"/>
          <w:lang w:val="es-ES_tradnl" w:eastAsia="es-ES"/>
        </w:rPr>
      </w:pPr>
    </w:p>
    <w:p w14:paraId="6492171C" w14:textId="47261F09" w:rsidR="009503BB" w:rsidRPr="00B13137" w:rsidRDefault="009503BB" w:rsidP="002D2266">
      <w:pPr>
        <w:spacing w:line="276" w:lineRule="auto"/>
        <w:rPr>
          <w:rFonts w:ascii="Arial" w:hAnsi="Arial"/>
          <w:b/>
          <w:bCs/>
          <w:lang w:val="es-ES_tradnl" w:eastAsia="es-ES"/>
        </w:rPr>
      </w:pPr>
      <w:r w:rsidRPr="00B13137">
        <w:rPr>
          <w:rFonts w:ascii="Arial" w:hAnsi="Arial"/>
          <w:b/>
          <w:bCs/>
          <w:szCs w:val="28"/>
          <w:lang w:val="es-ES_tradnl"/>
        </w:rPr>
        <w:t>1.1.</w:t>
      </w:r>
      <w:r w:rsidR="000D26F2" w:rsidRPr="00B13137">
        <w:rPr>
          <w:rFonts w:ascii="Arial" w:hAnsi="Arial"/>
          <w:b/>
          <w:bCs/>
          <w:szCs w:val="28"/>
          <w:lang w:val="es-ES_tradnl"/>
        </w:rPr>
        <w:t>3</w:t>
      </w:r>
      <w:r w:rsidRPr="00B13137">
        <w:rPr>
          <w:rFonts w:ascii="Arial" w:hAnsi="Arial"/>
          <w:b/>
          <w:bCs/>
          <w:szCs w:val="28"/>
          <w:lang w:val="es-ES_tradnl"/>
        </w:rPr>
        <w:t xml:space="preserve">. </w:t>
      </w:r>
      <w:r w:rsidR="00E26BC3" w:rsidRPr="00B13137">
        <w:rPr>
          <w:rFonts w:ascii="Arial" w:eastAsia="Times New Roman" w:hAnsi="Arial"/>
          <w:b/>
          <w:lang w:val="es-ES_tradnl" w:eastAsia="es-ES"/>
        </w:rPr>
        <w:t>Trámite</w:t>
      </w:r>
      <w:r w:rsidR="00E26BC3" w:rsidRPr="00B13137">
        <w:rPr>
          <w:rFonts w:ascii="Arial" w:hAnsi="Arial"/>
          <w:b/>
          <w:bCs/>
          <w:lang w:val="es-ES_tradnl" w:eastAsia="es-ES"/>
        </w:rPr>
        <w:t xml:space="preserve"> </w:t>
      </w:r>
      <w:r w:rsidR="00F35062" w:rsidRPr="00B13137">
        <w:rPr>
          <w:rFonts w:ascii="Arial" w:hAnsi="Arial"/>
          <w:b/>
          <w:bCs/>
          <w:lang w:val="es-ES_tradnl" w:eastAsia="es-ES"/>
        </w:rPr>
        <w:t xml:space="preserve">del </w:t>
      </w:r>
      <w:r w:rsidR="00E26BC3" w:rsidRPr="00B13137">
        <w:rPr>
          <w:rFonts w:ascii="Arial" w:hAnsi="Arial"/>
          <w:b/>
          <w:bCs/>
          <w:lang w:val="es-ES_tradnl" w:eastAsia="es-ES"/>
        </w:rPr>
        <w:t xml:space="preserve">expediente </w:t>
      </w:r>
      <w:r w:rsidRPr="00B13137">
        <w:rPr>
          <w:rFonts w:ascii="Arial" w:hAnsi="Arial"/>
          <w:b/>
          <w:bCs/>
          <w:lang w:val="es-ES_tradnl" w:eastAsia="es-ES"/>
        </w:rPr>
        <w:t>2020-00089-00</w:t>
      </w:r>
    </w:p>
    <w:p w14:paraId="7C2D5D3D" w14:textId="77777777" w:rsidR="009503BB" w:rsidRPr="00B13137" w:rsidRDefault="009503BB" w:rsidP="002D2266">
      <w:pPr>
        <w:spacing w:line="276" w:lineRule="auto"/>
        <w:rPr>
          <w:rFonts w:ascii="Arial" w:hAnsi="Arial"/>
          <w:b/>
          <w:bCs/>
          <w:lang w:val="es-ES_tradnl" w:eastAsia="es-ES"/>
        </w:rPr>
      </w:pPr>
    </w:p>
    <w:p w14:paraId="0EEF328D" w14:textId="43A91269" w:rsidR="00250F13" w:rsidRPr="00B13137" w:rsidRDefault="00250F13" w:rsidP="002D2266">
      <w:pPr>
        <w:pStyle w:val="Cuerpo"/>
        <w:spacing w:line="276" w:lineRule="auto"/>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El 8 de octubre de 2020 se radicó</w:t>
      </w:r>
      <w:r w:rsidR="000D26F2" w:rsidRPr="00B13137">
        <w:rPr>
          <w:rFonts w:ascii="Arial" w:eastAsia="Times New Roman" w:hAnsi="Arial" w:cs="Arial"/>
          <w:bCs/>
          <w:color w:val="auto"/>
          <w:lang w:val="es-ES_tradnl" w:eastAsia="es-ES"/>
        </w:rPr>
        <w:t xml:space="preserve"> la</w:t>
      </w:r>
      <w:r w:rsidRPr="00B13137">
        <w:rPr>
          <w:rFonts w:ascii="Arial" w:eastAsia="Times New Roman" w:hAnsi="Arial" w:cs="Arial"/>
          <w:bCs/>
          <w:color w:val="auto"/>
          <w:lang w:val="es-ES_tradnl" w:eastAsia="es-ES"/>
        </w:rPr>
        <w:t xml:space="preserve"> demanda, con petición cautelar.</w:t>
      </w:r>
    </w:p>
    <w:p w14:paraId="32412255" w14:textId="77777777" w:rsidR="00E54ED1" w:rsidRPr="00B13137" w:rsidRDefault="00E54ED1" w:rsidP="002D2266">
      <w:pPr>
        <w:pStyle w:val="Cuerpo"/>
        <w:spacing w:line="276" w:lineRule="auto"/>
        <w:rPr>
          <w:rFonts w:ascii="Arial" w:eastAsia="Times New Roman" w:hAnsi="Arial" w:cs="Arial"/>
          <w:bCs/>
          <w:color w:val="auto"/>
          <w:lang w:val="es-ES_tradnl" w:eastAsia="es-ES"/>
        </w:rPr>
      </w:pPr>
    </w:p>
    <w:p w14:paraId="6AF28967" w14:textId="30E19D8E" w:rsidR="00250F13" w:rsidRPr="00B13137" w:rsidRDefault="00250F13" w:rsidP="002D2266">
      <w:pPr>
        <w:pStyle w:val="Cuerpo"/>
        <w:spacing w:line="276" w:lineRule="auto"/>
        <w:jc w:val="both"/>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Mediante auto de 1º de diciembre de 2020 se ordenó correr traslado de la suspensión provisional requerida por el demandante.</w:t>
      </w:r>
    </w:p>
    <w:p w14:paraId="5A661239" w14:textId="18D5F30B" w:rsidR="00E4055B" w:rsidRPr="00B13137" w:rsidRDefault="00E4055B" w:rsidP="002D2266">
      <w:pPr>
        <w:pStyle w:val="Cuerpo"/>
        <w:spacing w:line="276" w:lineRule="auto"/>
        <w:jc w:val="both"/>
        <w:rPr>
          <w:rFonts w:ascii="Arial" w:eastAsia="Times New Roman" w:hAnsi="Arial" w:cs="Arial"/>
          <w:bCs/>
          <w:color w:val="auto"/>
          <w:lang w:val="es-ES_tradnl" w:eastAsia="es-ES"/>
        </w:rPr>
      </w:pPr>
    </w:p>
    <w:p w14:paraId="62D9BAC5" w14:textId="4B338F46" w:rsidR="00E4055B" w:rsidRPr="00B13137" w:rsidRDefault="00E4055B" w:rsidP="002D2266">
      <w:pPr>
        <w:pStyle w:val="Cuerpo"/>
        <w:spacing w:line="276" w:lineRule="auto"/>
        <w:jc w:val="both"/>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Con providencia de 16 de diciembre de 2020, se admitió la demanda y se negó la medida cautelar solicitada.</w:t>
      </w:r>
    </w:p>
    <w:p w14:paraId="24E196F7" w14:textId="7D693979" w:rsidR="00DD53FB" w:rsidRPr="00B13137" w:rsidRDefault="00DD53FB" w:rsidP="002D2266">
      <w:pPr>
        <w:pStyle w:val="Cuerpo"/>
        <w:spacing w:line="276" w:lineRule="auto"/>
        <w:jc w:val="both"/>
        <w:rPr>
          <w:rFonts w:ascii="Arial" w:eastAsia="Times New Roman" w:hAnsi="Arial" w:cs="Arial"/>
          <w:bCs/>
          <w:color w:val="auto"/>
          <w:lang w:val="es-ES_tradnl" w:eastAsia="es-ES"/>
        </w:rPr>
      </w:pPr>
    </w:p>
    <w:p w14:paraId="48CEDC8E" w14:textId="599CCA2E" w:rsidR="00DD53FB" w:rsidRPr="00B13137" w:rsidRDefault="00DD53FB" w:rsidP="002D2266">
      <w:pPr>
        <w:pStyle w:val="Cuerpo"/>
        <w:spacing w:line="276" w:lineRule="auto"/>
        <w:jc w:val="both"/>
        <w:rPr>
          <w:rFonts w:ascii="Arial" w:eastAsia="Times New Roman" w:hAnsi="Arial" w:cs="Arial"/>
          <w:bCs/>
          <w:color w:val="auto"/>
          <w:lang w:val="es-ES_tradnl" w:eastAsia="es-ES"/>
        </w:rPr>
      </w:pPr>
      <w:r w:rsidRPr="00B13137">
        <w:rPr>
          <w:rFonts w:ascii="Arial" w:eastAsia="Times New Roman" w:hAnsi="Arial" w:cs="Arial"/>
          <w:bCs/>
          <w:color w:val="auto"/>
          <w:lang w:val="es-ES_tradnl" w:eastAsia="es-ES"/>
        </w:rPr>
        <w:t xml:space="preserve">El 3 de febrero de 2021, la </w:t>
      </w:r>
      <w:r w:rsidR="00194840" w:rsidRPr="00B13137">
        <w:rPr>
          <w:rFonts w:ascii="Arial" w:eastAsia="Times New Roman" w:hAnsi="Arial" w:cs="Arial"/>
          <w:bCs/>
          <w:color w:val="auto"/>
          <w:lang w:val="es-ES_tradnl" w:eastAsia="es-ES"/>
        </w:rPr>
        <w:t>accionada</w:t>
      </w:r>
      <w:r w:rsidRPr="00B13137">
        <w:rPr>
          <w:rFonts w:ascii="Arial" w:eastAsia="Times New Roman" w:hAnsi="Arial" w:cs="Arial"/>
          <w:bCs/>
          <w:color w:val="auto"/>
          <w:lang w:val="es-ES_tradnl" w:eastAsia="es-ES"/>
        </w:rPr>
        <w:t xml:space="preserve"> y el Senado de la República contestaron la demanda</w:t>
      </w:r>
      <w:r w:rsidR="004E04FC" w:rsidRPr="00B13137">
        <w:rPr>
          <w:rFonts w:ascii="Arial" w:eastAsia="Times New Roman" w:hAnsi="Arial" w:cs="Arial"/>
          <w:bCs/>
          <w:color w:val="auto"/>
          <w:lang w:val="es-ES_tradnl" w:eastAsia="es-ES"/>
        </w:rPr>
        <w:t>.</w:t>
      </w:r>
      <w:r w:rsidRPr="00B13137">
        <w:rPr>
          <w:rFonts w:ascii="Arial" w:eastAsia="Times New Roman" w:hAnsi="Arial" w:cs="Arial"/>
          <w:bCs/>
          <w:color w:val="auto"/>
          <w:lang w:val="es-ES_tradnl" w:eastAsia="es-ES"/>
        </w:rPr>
        <w:t xml:space="preserve"> </w:t>
      </w:r>
    </w:p>
    <w:p w14:paraId="08EF3ADB" w14:textId="5CB18F04" w:rsidR="004E04FC" w:rsidRPr="00B13137" w:rsidRDefault="004E04FC" w:rsidP="002D2266">
      <w:pPr>
        <w:pStyle w:val="Cuerpo"/>
        <w:spacing w:line="276" w:lineRule="auto"/>
        <w:jc w:val="both"/>
        <w:rPr>
          <w:rFonts w:ascii="Arial" w:eastAsia="Times New Roman" w:hAnsi="Arial" w:cs="Arial"/>
          <w:bCs/>
          <w:color w:val="auto"/>
          <w:lang w:val="es-ES_tradnl" w:eastAsia="es-ES"/>
        </w:rPr>
      </w:pPr>
    </w:p>
    <w:p w14:paraId="7F0E85A3" w14:textId="65CF407C" w:rsidR="004E04FC" w:rsidRPr="00B13137" w:rsidRDefault="004E04FC" w:rsidP="002D2266">
      <w:pPr>
        <w:pStyle w:val="Cuerpo"/>
        <w:spacing w:line="276" w:lineRule="auto"/>
        <w:jc w:val="both"/>
        <w:rPr>
          <w:rFonts w:ascii="Arial" w:hAnsi="Arial" w:cs="Arial"/>
        </w:rPr>
      </w:pPr>
      <w:r w:rsidRPr="00B13137">
        <w:rPr>
          <w:rFonts w:ascii="Arial" w:hAnsi="Arial" w:cs="Arial"/>
          <w:szCs w:val="28"/>
        </w:rPr>
        <w:t xml:space="preserve">El 17 de marzo de 2021, </w:t>
      </w:r>
      <w:r w:rsidR="008E51D3" w:rsidRPr="00B13137">
        <w:rPr>
          <w:rFonts w:ascii="Arial" w:hAnsi="Arial" w:cs="Arial"/>
          <w:szCs w:val="28"/>
        </w:rPr>
        <w:t xml:space="preserve">se </w:t>
      </w:r>
      <w:r w:rsidRPr="00B13137">
        <w:rPr>
          <w:rFonts w:ascii="Arial" w:hAnsi="Arial" w:cs="Arial"/>
          <w:szCs w:val="28"/>
        </w:rPr>
        <w:t xml:space="preserve">remitió </w:t>
      </w:r>
      <w:r w:rsidRPr="00B13137">
        <w:rPr>
          <w:rFonts w:ascii="Arial" w:hAnsi="Arial" w:cs="Arial"/>
        </w:rPr>
        <w:t>el expediente a la Secretaría de la Sección Quinta del Consejo de Estado, con el fin de analizar la procedencia de una eventual acumulación.</w:t>
      </w:r>
    </w:p>
    <w:p w14:paraId="124AF39C" w14:textId="5FD1215C" w:rsidR="00662496" w:rsidRPr="00B13137" w:rsidRDefault="00662496" w:rsidP="002D2266">
      <w:pPr>
        <w:pStyle w:val="Cuerpo"/>
        <w:spacing w:line="276" w:lineRule="auto"/>
        <w:jc w:val="both"/>
        <w:rPr>
          <w:rFonts w:ascii="Arial" w:hAnsi="Arial" w:cs="Arial"/>
        </w:rPr>
      </w:pPr>
    </w:p>
    <w:p w14:paraId="37A4148C" w14:textId="6B1C9EE8" w:rsidR="00B01752" w:rsidRPr="00B13137" w:rsidRDefault="00E26BC3" w:rsidP="00C90436">
      <w:pPr>
        <w:widowControl w:val="0"/>
        <w:tabs>
          <w:tab w:val="left" w:pos="709"/>
        </w:tabs>
        <w:kinsoku w:val="0"/>
        <w:rPr>
          <w:rFonts w:ascii="Arial" w:hAnsi="Arial"/>
          <w:lang w:val="es-ES_tradnl"/>
        </w:rPr>
      </w:pPr>
      <w:r w:rsidRPr="00B13137">
        <w:rPr>
          <w:rFonts w:ascii="Arial" w:hAnsi="Arial"/>
          <w:b/>
          <w:bCs/>
        </w:rPr>
        <w:t xml:space="preserve">1.1.4. </w:t>
      </w:r>
      <w:r w:rsidRPr="00B13137">
        <w:rPr>
          <w:rFonts w:ascii="Arial" w:hAnsi="Arial"/>
        </w:rPr>
        <w:t xml:space="preserve">Finalmente, es necesario precisar que </w:t>
      </w:r>
      <w:r w:rsidR="00B01752" w:rsidRPr="00B13137">
        <w:rPr>
          <w:rFonts w:ascii="Arial" w:hAnsi="Arial"/>
        </w:rPr>
        <w:t xml:space="preserve">contra el acto de elección de la doctora </w:t>
      </w:r>
      <w:r w:rsidR="00B01752" w:rsidRPr="00B13137">
        <w:rPr>
          <w:rFonts w:ascii="Arial" w:hAnsi="Arial"/>
          <w:b/>
          <w:lang w:val="es-ES_tradnl"/>
        </w:rPr>
        <w:t xml:space="preserve">MARGARITA </w:t>
      </w:r>
      <w:r w:rsidR="00B01752" w:rsidRPr="00B13137">
        <w:rPr>
          <w:rFonts w:ascii="Arial" w:hAnsi="Arial"/>
          <w:b/>
          <w:bCs/>
        </w:rPr>
        <w:t>LEONOR</w:t>
      </w:r>
      <w:r w:rsidR="00B01752" w:rsidRPr="00B13137">
        <w:rPr>
          <w:rFonts w:ascii="Arial" w:hAnsi="Arial"/>
          <w:b/>
          <w:lang w:val="es-ES_tradnl"/>
        </w:rPr>
        <w:t xml:space="preserve"> CABELLO BLANCO </w:t>
      </w:r>
      <w:r w:rsidR="00B01752" w:rsidRPr="00B13137">
        <w:rPr>
          <w:rFonts w:ascii="Arial" w:hAnsi="Arial"/>
          <w:lang w:val="es-ES_tradnl"/>
        </w:rPr>
        <w:t>como Procuradora General de la Nación, el 5 de octubre de 2020</w:t>
      </w:r>
      <w:r w:rsidR="00F55688" w:rsidRPr="00B13137">
        <w:rPr>
          <w:rFonts w:ascii="Arial" w:hAnsi="Arial"/>
          <w:lang w:val="es-ES_tradnl"/>
        </w:rPr>
        <w:t>,</w:t>
      </w:r>
      <w:r w:rsidR="00B01752" w:rsidRPr="00B13137">
        <w:rPr>
          <w:rFonts w:ascii="Arial" w:hAnsi="Arial"/>
          <w:lang w:val="es-ES_tradnl"/>
        </w:rPr>
        <w:t xml:space="preserve"> l</w:t>
      </w:r>
      <w:r w:rsidR="00C90436" w:rsidRPr="00B13137">
        <w:rPr>
          <w:rFonts w:ascii="Arial" w:hAnsi="Arial"/>
          <w:lang w:val="es-ES_tradnl"/>
        </w:rPr>
        <w:t>os</w:t>
      </w:r>
      <w:r w:rsidR="00B01752" w:rsidRPr="00B13137">
        <w:rPr>
          <w:rFonts w:ascii="Arial" w:hAnsi="Arial"/>
          <w:lang w:val="es-ES_tradnl"/>
        </w:rPr>
        <w:t xml:space="preserve"> señor</w:t>
      </w:r>
      <w:r w:rsidR="00C90436" w:rsidRPr="00B13137">
        <w:rPr>
          <w:rFonts w:ascii="Arial" w:hAnsi="Arial"/>
          <w:lang w:val="es-ES_tradnl"/>
        </w:rPr>
        <w:t>es</w:t>
      </w:r>
      <w:r w:rsidR="00B01752" w:rsidRPr="00B13137">
        <w:rPr>
          <w:rFonts w:ascii="Arial" w:hAnsi="Arial"/>
          <w:lang w:val="es-ES_tradnl"/>
        </w:rPr>
        <w:t xml:space="preserve"> </w:t>
      </w:r>
      <w:r w:rsidR="00F55688" w:rsidRPr="00B13137">
        <w:rPr>
          <w:rFonts w:ascii="Arial" w:hAnsi="Arial"/>
          <w:b/>
          <w:bCs/>
          <w:lang w:val="es-ES_tradnl"/>
        </w:rPr>
        <w:t xml:space="preserve">RAMIRO BASILI COLMENARES SAYAGO </w:t>
      </w:r>
      <w:r w:rsidR="00C90436" w:rsidRPr="00B13137">
        <w:rPr>
          <w:rFonts w:ascii="Arial" w:hAnsi="Arial"/>
          <w:lang w:val="es-ES_tradnl"/>
        </w:rPr>
        <w:t>y</w:t>
      </w:r>
      <w:r w:rsidR="00C90436" w:rsidRPr="00B13137">
        <w:rPr>
          <w:rFonts w:ascii="Arial" w:hAnsi="Arial"/>
          <w:b/>
          <w:bCs/>
          <w:lang w:val="es-ES_tradnl"/>
        </w:rPr>
        <w:t xml:space="preserve"> </w:t>
      </w:r>
      <w:r w:rsidR="00C90436" w:rsidRPr="00B13137">
        <w:rPr>
          <w:rFonts w:ascii="Arial" w:eastAsia="Times New Roman" w:hAnsi="Arial"/>
          <w:b/>
          <w:bCs/>
          <w:color w:val="000000"/>
          <w:szCs w:val="20"/>
          <w:lang w:eastAsia="es-ES"/>
        </w:rPr>
        <w:t>ÁLVARO JESÚS SILVA COLMENARES</w:t>
      </w:r>
      <w:r w:rsidR="00C90436" w:rsidRPr="00B13137">
        <w:rPr>
          <w:rFonts w:ascii="Arial" w:eastAsia="Times New Roman" w:hAnsi="Arial"/>
          <w:color w:val="000000"/>
          <w:szCs w:val="20"/>
          <w:lang w:eastAsia="es-ES"/>
        </w:rPr>
        <w:t xml:space="preserve"> </w:t>
      </w:r>
      <w:r w:rsidR="00B01752" w:rsidRPr="00B13137">
        <w:rPr>
          <w:rFonts w:ascii="Arial" w:hAnsi="Arial"/>
          <w:lang w:val="es-ES_tradnl"/>
        </w:rPr>
        <w:t>present</w:t>
      </w:r>
      <w:r w:rsidR="00C90436" w:rsidRPr="00B13137">
        <w:rPr>
          <w:rFonts w:ascii="Arial" w:hAnsi="Arial"/>
          <w:lang w:val="es-ES_tradnl"/>
        </w:rPr>
        <w:t xml:space="preserve">aron </w:t>
      </w:r>
      <w:r w:rsidR="00B01752" w:rsidRPr="00B13137">
        <w:rPr>
          <w:rFonts w:ascii="Arial" w:hAnsi="Arial"/>
          <w:lang w:val="es-ES_tradnl"/>
        </w:rPr>
        <w:t>demanda electoral, radicada con el número 2020-00083.</w:t>
      </w:r>
    </w:p>
    <w:p w14:paraId="3B44EAE9" w14:textId="77777777" w:rsidR="00B01752" w:rsidRPr="00B13137" w:rsidRDefault="00B01752" w:rsidP="002D2266">
      <w:pPr>
        <w:pStyle w:val="Cuerpo"/>
        <w:spacing w:line="276" w:lineRule="auto"/>
        <w:jc w:val="both"/>
        <w:rPr>
          <w:rFonts w:ascii="Arial" w:hAnsi="Arial" w:cs="Arial"/>
          <w:lang w:val="es-ES_tradnl"/>
        </w:rPr>
      </w:pPr>
    </w:p>
    <w:p w14:paraId="74F9B1A4" w14:textId="36604E6E" w:rsidR="00E26BC3" w:rsidRPr="00B13137" w:rsidRDefault="00B01752" w:rsidP="002D2266">
      <w:pPr>
        <w:pStyle w:val="Cuerpo"/>
        <w:spacing w:line="276" w:lineRule="auto"/>
        <w:jc w:val="both"/>
        <w:rPr>
          <w:rFonts w:ascii="Arial" w:hAnsi="Arial" w:cs="Arial"/>
          <w:sz w:val="22"/>
        </w:rPr>
      </w:pPr>
      <w:r w:rsidRPr="00B13137">
        <w:rPr>
          <w:rFonts w:ascii="Arial" w:hAnsi="Arial" w:cs="Arial"/>
        </w:rPr>
        <w:t>La demanda</w:t>
      </w:r>
      <w:r w:rsidR="00F55688" w:rsidRPr="00B13137">
        <w:rPr>
          <w:rFonts w:ascii="Arial" w:hAnsi="Arial" w:cs="Arial"/>
        </w:rPr>
        <w:t>,</w:t>
      </w:r>
      <w:r w:rsidRPr="00B13137">
        <w:rPr>
          <w:rFonts w:ascii="Arial" w:hAnsi="Arial" w:cs="Arial"/>
        </w:rPr>
        <w:t xml:space="preserve"> por reparto</w:t>
      </w:r>
      <w:r w:rsidR="00F55688" w:rsidRPr="00B13137">
        <w:rPr>
          <w:rFonts w:ascii="Arial" w:hAnsi="Arial" w:cs="Arial"/>
        </w:rPr>
        <w:t>,</w:t>
      </w:r>
      <w:r w:rsidRPr="00B13137">
        <w:rPr>
          <w:rFonts w:ascii="Arial" w:hAnsi="Arial" w:cs="Arial"/>
        </w:rPr>
        <w:t xml:space="preserve"> correspondió al despacho del Magistrado </w:t>
      </w:r>
      <w:r w:rsidRPr="00B13137">
        <w:rPr>
          <w:rFonts w:ascii="Arial" w:hAnsi="Arial" w:cs="Arial"/>
          <w:b/>
          <w:bCs/>
        </w:rPr>
        <w:t>Carlos Enrique Moreno Rubio</w:t>
      </w:r>
      <w:r w:rsidRPr="00B13137">
        <w:rPr>
          <w:rFonts w:ascii="Arial" w:hAnsi="Arial" w:cs="Arial"/>
        </w:rPr>
        <w:t xml:space="preserve"> y el 15 de octubre de 2020 todos los intergrantes de esta Sección presentamos manifestación de impedimento en razón de que “...</w:t>
      </w:r>
      <w:r w:rsidRPr="00B13137">
        <w:rPr>
          <w:rFonts w:ascii="Arial" w:hAnsi="Arial" w:cs="Arial"/>
          <w:i/>
          <w:iCs/>
          <w:sz w:val="22"/>
        </w:rPr>
        <w:t>las acusaciones de los demandantes no sólo se dirigen a atacar la postulación que hizo el presidente de la República en el caso concreto, sino a cuestionar la actuación desplegada tanto por la Corte Suprema de Justicia como por el Consejo de Estado en el mismo proceso, razón por la cual, tal como lo manifiestan los demandantes, quienes participamos en la conformación de la terna, debemos manifestar nuestro impedimento para conocer y decidir la demanda de la referencia</w:t>
      </w:r>
      <w:r w:rsidRPr="00B13137">
        <w:rPr>
          <w:rFonts w:ascii="Arial" w:hAnsi="Arial" w:cs="Arial"/>
          <w:sz w:val="22"/>
        </w:rPr>
        <w:t>”.</w:t>
      </w:r>
    </w:p>
    <w:p w14:paraId="310E49AB" w14:textId="0C2D00FD" w:rsidR="00B01752" w:rsidRPr="00B13137" w:rsidRDefault="00B01752" w:rsidP="002D2266">
      <w:pPr>
        <w:pStyle w:val="Cuerpo"/>
        <w:spacing w:line="276" w:lineRule="auto"/>
        <w:jc w:val="both"/>
        <w:rPr>
          <w:rFonts w:ascii="Arial" w:hAnsi="Arial" w:cs="Arial"/>
          <w:sz w:val="22"/>
        </w:rPr>
      </w:pPr>
    </w:p>
    <w:p w14:paraId="358B9D0D" w14:textId="5677291A" w:rsidR="00B01752" w:rsidRPr="00B13137" w:rsidRDefault="00B01752" w:rsidP="002D2266">
      <w:pPr>
        <w:pStyle w:val="Cuerpo"/>
        <w:spacing w:line="276" w:lineRule="auto"/>
        <w:jc w:val="both"/>
        <w:rPr>
          <w:rFonts w:ascii="Arial" w:hAnsi="Arial" w:cs="Arial"/>
        </w:rPr>
      </w:pPr>
      <w:r w:rsidRPr="00B13137">
        <w:rPr>
          <w:rFonts w:ascii="Arial" w:hAnsi="Arial" w:cs="Arial"/>
        </w:rPr>
        <w:t>Por lo anterior, el exped</w:t>
      </w:r>
      <w:r w:rsidR="00F55688" w:rsidRPr="00B13137">
        <w:rPr>
          <w:rFonts w:ascii="Arial" w:hAnsi="Arial" w:cs="Arial"/>
        </w:rPr>
        <w:t>i</w:t>
      </w:r>
      <w:r w:rsidRPr="00B13137">
        <w:rPr>
          <w:rFonts w:ascii="Arial" w:hAnsi="Arial" w:cs="Arial"/>
        </w:rPr>
        <w:t>ente se remitió a la Sección Primera del Consejo de Estado y el 9 de noviembre de 2020, los magistrados en pleno expresaron que estaban igualmente impedidos para cono</w:t>
      </w:r>
      <w:r w:rsidR="00F55688" w:rsidRPr="00B13137">
        <w:rPr>
          <w:rFonts w:ascii="Arial" w:hAnsi="Arial" w:cs="Arial"/>
        </w:rPr>
        <w:t>c</w:t>
      </w:r>
      <w:r w:rsidRPr="00B13137">
        <w:rPr>
          <w:rFonts w:ascii="Arial" w:hAnsi="Arial" w:cs="Arial"/>
        </w:rPr>
        <w:t>er del asunto</w:t>
      </w:r>
      <w:r w:rsidR="00C90436" w:rsidRPr="00B13137">
        <w:rPr>
          <w:rFonts w:ascii="Arial" w:hAnsi="Arial" w:cs="Arial"/>
        </w:rPr>
        <w:t xml:space="preserve"> y </w:t>
      </w:r>
      <w:r w:rsidRPr="00B13137">
        <w:rPr>
          <w:rFonts w:ascii="Arial" w:hAnsi="Arial" w:cs="Arial"/>
        </w:rPr>
        <w:t>el proceso fue remitido a la Sección Segunda</w:t>
      </w:r>
      <w:r w:rsidR="00C90436" w:rsidRPr="00B13137">
        <w:rPr>
          <w:rFonts w:ascii="Arial" w:hAnsi="Arial" w:cs="Arial"/>
        </w:rPr>
        <w:t xml:space="preserve"> de esta Corporación</w:t>
      </w:r>
      <w:r w:rsidRPr="00B13137">
        <w:rPr>
          <w:rFonts w:ascii="Arial" w:hAnsi="Arial" w:cs="Arial"/>
        </w:rPr>
        <w:t xml:space="preserve">, sin que hasta la fecha se hayan pronunciado al respecto. </w:t>
      </w:r>
    </w:p>
    <w:p w14:paraId="41338E39" w14:textId="7DA9E271" w:rsidR="00E26BC3" w:rsidRPr="00B13137" w:rsidRDefault="00E26BC3" w:rsidP="002D2266">
      <w:pPr>
        <w:pStyle w:val="Cuerpo"/>
        <w:spacing w:line="276" w:lineRule="auto"/>
        <w:jc w:val="both"/>
        <w:rPr>
          <w:rFonts w:ascii="Arial" w:hAnsi="Arial" w:cs="Arial"/>
        </w:rPr>
      </w:pPr>
    </w:p>
    <w:p w14:paraId="7960F445" w14:textId="1787F893" w:rsidR="00F55688" w:rsidRPr="00B13137" w:rsidRDefault="00F55688" w:rsidP="002D2266">
      <w:pPr>
        <w:pStyle w:val="Cuerpo"/>
        <w:spacing w:line="276" w:lineRule="auto"/>
        <w:jc w:val="both"/>
        <w:rPr>
          <w:rFonts w:ascii="Arial" w:hAnsi="Arial" w:cs="Arial"/>
        </w:rPr>
      </w:pPr>
    </w:p>
    <w:p w14:paraId="5657DC78" w14:textId="03B1C2DC" w:rsidR="00F55688" w:rsidRPr="00B13137" w:rsidRDefault="00F55688" w:rsidP="002D2266">
      <w:pPr>
        <w:pStyle w:val="Cuerpo"/>
        <w:spacing w:line="276" w:lineRule="auto"/>
        <w:jc w:val="both"/>
        <w:rPr>
          <w:rFonts w:ascii="Arial" w:hAnsi="Arial" w:cs="Arial"/>
        </w:rPr>
      </w:pPr>
    </w:p>
    <w:p w14:paraId="558D2E8A" w14:textId="77777777" w:rsidR="00F55688" w:rsidRPr="00B13137" w:rsidRDefault="00F55688" w:rsidP="002D2266">
      <w:pPr>
        <w:pStyle w:val="Cuerpo"/>
        <w:spacing w:line="276" w:lineRule="auto"/>
        <w:jc w:val="both"/>
        <w:rPr>
          <w:rFonts w:ascii="Arial" w:hAnsi="Arial" w:cs="Arial"/>
        </w:rPr>
      </w:pPr>
    </w:p>
    <w:p w14:paraId="162C2649" w14:textId="77777777" w:rsidR="0078471B" w:rsidRPr="00B13137" w:rsidRDefault="0078471B" w:rsidP="00194840">
      <w:pPr>
        <w:spacing w:line="276" w:lineRule="auto"/>
        <w:jc w:val="center"/>
        <w:rPr>
          <w:rFonts w:ascii="Arial" w:eastAsia="Times New Roman" w:hAnsi="Arial"/>
          <w:b/>
          <w:lang w:val="es-ES_tradnl" w:eastAsia="es-ES"/>
        </w:rPr>
      </w:pPr>
      <w:r w:rsidRPr="00B13137">
        <w:rPr>
          <w:rFonts w:ascii="Arial" w:eastAsia="Times New Roman" w:hAnsi="Arial"/>
          <w:b/>
          <w:lang w:val="es-ES_tradnl" w:eastAsia="es-ES"/>
        </w:rPr>
        <w:t>II. CONSIDERACIONES</w:t>
      </w:r>
    </w:p>
    <w:p w14:paraId="36C58D0C" w14:textId="77777777" w:rsidR="0078471B" w:rsidRPr="00B13137" w:rsidRDefault="0078471B" w:rsidP="00194840">
      <w:pPr>
        <w:spacing w:line="276" w:lineRule="auto"/>
        <w:jc w:val="center"/>
        <w:rPr>
          <w:rFonts w:ascii="Arial" w:eastAsia="Times New Roman" w:hAnsi="Arial"/>
          <w:b/>
          <w:lang w:val="es-ES_tradnl" w:eastAsia="es-ES"/>
        </w:rPr>
      </w:pPr>
    </w:p>
    <w:p w14:paraId="53C0C69F" w14:textId="51D3E3F1" w:rsidR="0078471B" w:rsidRPr="00B13137" w:rsidRDefault="0078471B" w:rsidP="00194840">
      <w:pPr>
        <w:spacing w:line="276" w:lineRule="auto"/>
        <w:rPr>
          <w:rFonts w:ascii="Arial" w:eastAsia="Times New Roman" w:hAnsi="Arial"/>
          <w:b/>
          <w:lang w:val="es-ES_tradnl" w:eastAsia="es-ES"/>
        </w:rPr>
      </w:pPr>
      <w:r w:rsidRPr="00B13137">
        <w:rPr>
          <w:rFonts w:ascii="Arial" w:eastAsia="Times New Roman" w:hAnsi="Arial"/>
          <w:b/>
          <w:lang w:val="es-ES_tradnl" w:eastAsia="es-ES"/>
        </w:rPr>
        <w:t xml:space="preserve">2.1. </w:t>
      </w:r>
      <w:r w:rsidR="00194840" w:rsidRPr="00B13137">
        <w:rPr>
          <w:rFonts w:ascii="Arial" w:eastAsia="Times New Roman" w:hAnsi="Arial"/>
          <w:b/>
          <w:lang w:val="es-ES_tradnl" w:eastAsia="es-ES"/>
        </w:rPr>
        <w:t xml:space="preserve">DE LA </w:t>
      </w:r>
      <w:r w:rsidRPr="00B13137">
        <w:rPr>
          <w:rFonts w:ascii="Arial" w:eastAsia="Times New Roman" w:hAnsi="Arial"/>
          <w:b/>
          <w:lang w:val="es-ES_tradnl" w:eastAsia="es-ES"/>
        </w:rPr>
        <w:t>COMPETENCIA</w:t>
      </w:r>
    </w:p>
    <w:p w14:paraId="2590A39F" w14:textId="77777777" w:rsidR="0078471B" w:rsidRPr="00B13137" w:rsidRDefault="0078471B" w:rsidP="00194840">
      <w:pPr>
        <w:spacing w:line="276" w:lineRule="auto"/>
        <w:rPr>
          <w:rFonts w:ascii="Arial" w:eastAsia="Times New Roman" w:hAnsi="Arial"/>
          <w:b/>
          <w:lang w:val="es-ES_tradnl" w:eastAsia="es-ES"/>
        </w:rPr>
      </w:pPr>
    </w:p>
    <w:p w14:paraId="38E1C6C8" w14:textId="435DE26A" w:rsidR="0078471B" w:rsidRPr="00B13137" w:rsidRDefault="0078471B" w:rsidP="00194840">
      <w:pPr>
        <w:spacing w:line="276" w:lineRule="auto"/>
        <w:rPr>
          <w:rFonts w:ascii="Arial" w:eastAsia="Times New Roman" w:hAnsi="Arial"/>
          <w:lang w:eastAsia="es-ES"/>
        </w:rPr>
      </w:pPr>
      <w:r w:rsidRPr="00B13137">
        <w:rPr>
          <w:rFonts w:ascii="Arial" w:eastAsia="Times New Roman" w:hAnsi="Arial"/>
          <w:lang w:eastAsia="es-ES"/>
        </w:rPr>
        <w:t xml:space="preserve">El Despacho es competente para resolver sobre la acumulación de </w:t>
      </w:r>
      <w:r w:rsidR="000D26F2" w:rsidRPr="00B13137">
        <w:rPr>
          <w:rFonts w:ascii="Arial" w:eastAsia="Times New Roman" w:hAnsi="Arial"/>
          <w:lang w:eastAsia="es-ES"/>
        </w:rPr>
        <w:t xml:space="preserve">los presentes </w:t>
      </w:r>
      <w:r w:rsidRPr="00B13137">
        <w:rPr>
          <w:rFonts w:ascii="Arial" w:eastAsia="Times New Roman" w:hAnsi="Arial"/>
          <w:lang w:eastAsia="es-ES"/>
        </w:rPr>
        <w:t xml:space="preserve">procesos por lo dispuesto en los artículos 125 y 282 del CPACA y el numeral </w:t>
      </w:r>
      <w:r w:rsidR="008E51D3" w:rsidRPr="00B13137">
        <w:rPr>
          <w:rFonts w:ascii="Arial" w:eastAsia="Times New Roman" w:hAnsi="Arial"/>
          <w:lang w:eastAsia="es-ES"/>
        </w:rPr>
        <w:t>4</w:t>
      </w:r>
      <w:r w:rsidRPr="00B13137">
        <w:rPr>
          <w:rFonts w:ascii="Arial" w:eastAsia="Times New Roman" w:hAnsi="Arial"/>
          <w:lang w:eastAsia="es-ES"/>
        </w:rPr>
        <w:t>º del artículo 149 del mismo estatuto. Además, con ocasión de lo dispuesto en el artículo 13 del Acuerdo No. 80 del 12 de marzo de 2019 –Reglamento del Consejo de Estado–, según el cual el conocimiento de los asuntos electorales radica en la Sección Quinta.</w:t>
      </w:r>
    </w:p>
    <w:p w14:paraId="4893AD17" w14:textId="77777777" w:rsidR="0078471B" w:rsidRPr="00B13137" w:rsidRDefault="0078471B" w:rsidP="00194840">
      <w:pPr>
        <w:spacing w:line="276" w:lineRule="auto"/>
        <w:rPr>
          <w:rFonts w:ascii="Arial" w:eastAsia="Times New Roman" w:hAnsi="Arial"/>
          <w:lang w:eastAsia="es-ES"/>
        </w:rPr>
      </w:pPr>
    </w:p>
    <w:p w14:paraId="64641B4D" w14:textId="05081961" w:rsidR="0078471B" w:rsidRPr="00B13137" w:rsidRDefault="0078471B" w:rsidP="00194840">
      <w:pPr>
        <w:spacing w:line="276" w:lineRule="auto"/>
        <w:rPr>
          <w:rFonts w:ascii="Arial" w:eastAsia="Times New Roman" w:hAnsi="Arial"/>
          <w:b/>
          <w:lang w:val="es-ES_tradnl" w:eastAsia="es-ES"/>
        </w:rPr>
      </w:pPr>
      <w:r w:rsidRPr="00B13137">
        <w:rPr>
          <w:rFonts w:ascii="Arial" w:eastAsia="Times New Roman" w:hAnsi="Arial"/>
          <w:b/>
          <w:lang w:val="es-ES_tradnl" w:eastAsia="es-ES"/>
        </w:rPr>
        <w:t>2.2. DE LA ACUMULACIÓN</w:t>
      </w:r>
    </w:p>
    <w:p w14:paraId="6F7851E8" w14:textId="77777777" w:rsidR="0078471B" w:rsidRPr="00B13137" w:rsidRDefault="0078471B" w:rsidP="00194840">
      <w:pPr>
        <w:spacing w:line="276" w:lineRule="auto"/>
        <w:rPr>
          <w:rFonts w:ascii="Arial" w:eastAsia="Times New Roman" w:hAnsi="Arial"/>
          <w:lang w:val="es-ES_tradnl" w:eastAsia="es-ES"/>
        </w:rPr>
      </w:pPr>
    </w:p>
    <w:p w14:paraId="75EB1190" w14:textId="77777777" w:rsidR="0078471B" w:rsidRPr="00B13137" w:rsidRDefault="0078471B" w:rsidP="00194840">
      <w:pPr>
        <w:spacing w:line="276" w:lineRule="auto"/>
        <w:rPr>
          <w:rFonts w:ascii="Arial" w:eastAsia="Times New Roman" w:hAnsi="Arial"/>
          <w:lang w:eastAsia="es-ES"/>
        </w:rPr>
      </w:pPr>
      <w:r w:rsidRPr="00B13137">
        <w:rPr>
          <w:rFonts w:ascii="Arial" w:eastAsia="Times New Roman" w:hAnsi="Arial"/>
          <w:lang w:eastAsia="es-ES"/>
        </w:rPr>
        <w:t xml:space="preserve">El artículo 282 del CPACA dispone los requisitos que hacen procedente la acumulación de procesos de nulidad electoral, figura procesal que en forma específica es regulada dentro del procedimiento especial y propio de dicho medio de control, por lo que valga aclarar que para los restantes procesos </w:t>
      </w:r>
      <w:proofErr w:type="gramStart"/>
      <w:r w:rsidRPr="00B13137">
        <w:rPr>
          <w:rFonts w:ascii="Arial" w:eastAsia="Times New Roman" w:hAnsi="Arial"/>
          <w:lang w:eastAsia="es-ES"/>
        </w:rPr>
        <w:t>contencioso administrativos</w:t>
      </w:r>
      <w:proofErr w:type="gramEnd"/>
      <w:r w:rsidRPr="00B13137">
        <w:rPr>
          <w:rFonts w:ascii="Arial" w:eastAsia="Times New Roman" w:hAnsi="Arial"/>
          <w:lang w:eastAsia="es-ES"/>
        </w:rPr>
        <w:t xml:space="preserve"> hay que remitirse a las normas del Código General del Proceso en sus artículos 148 y siguientes, en virtud de lo ordenando por el artículo 306 del CPACA.</w:t>
      </w:r>
    </w:p>
    <w:p w14:paraId="560DAAE3" w14:textId="77777777" w:rsidR="0078471B" w:rsidRPr="00B13137" w:rsidRDefault="0078471B" w:rsidP="00194840">
      <w:pPr>
        <w:spacing w:line="276" w:lineRule="auto"/>
        <w:rPr>
          <w:rFonts w:ascii="Arial" w:eastAsia="Times New Roman" w:hAnsi="Arial"/>
          <w:lang w:eastAsia="es-ES"/>
        </w:rPr>
      </w:pPr>
    </w:p>
    <w:p w14:paraId="4B877D4C" w14:textId="2D7E204C" w:rsidR="0078471B" w:rsidRPr="00B13137" w:rsidRDefault="0078471B" w:rsidP="00194840">
      <w:pPr>
        <w:spacing w:line="276" w:lineRule="auto"/>
        <w:rPr>
          <w:rFonts w:ascii="Arial" w:eastAsia="Times New Roman" w:hAnsi="Arial"/>
          <w:lang w:eastAsia="es-ES"/>
        </w:rPr>
      </w:pPr>
      <w:r w:rsidRPr="00B13137">
        <w:rPr>
          <w:rFonts w:ascii="Arial" w:eastAsia="Times New Roman" w:hAnsi="Arial"/>
          <w:lang w:eastAsia="es-ES"/>
        </w:rPr>
        <w:t>La norma en cita, esto es, el artículo 282 del CPACA</w:t>
      </w:r>
      <w:r w:rsidR="008E51D3" w:rsidRPr="00B13137">
        <w:rPr>
          <w:rFonts w:ascii="Arial" w:eastAsia="Times New Roman" w:hAnsi="Arial"/>
          <w:lang w:eastAsia="es-ES"/>
        </w:rPr>
        <w:t>,</w:t>
      </w:r>
      <w:r w:rsidRPr="00B13137">
        <w:rPr>
          <w:rFonts w:ascii="Arial" w:eastAsia="Times New Roman" w:hAnsi="Arial"/>
          <w:lang w:eastAsia="es-ES"/>
        </w:rPr>
        <w:t xml:space="preserve"> impone al operador de la nulidad electoral que debe fallar en una sola sentencia los procesos que se incoen contra el acto de nombramiento o de elección, cuando la demanda se fundamente en hechos constitutivos de causales subjetivas, es decir, aquellos atinentes a vicios o falta de requisitos y de calidades del elegido o nombrado o por incurrir en inhabilidades </w:t>
      </w:r>
      <w:r w:rsidRPr="00B13137">
        <w:rPr>
          <w:rFonts w:ascii="Arial" w:eastAsia="Times New Roman" w:hAnsi="Arial"/>
          <w:b/>
          <w:lang w:eastAsia="es-ES"/>
        </w:rPr>
        <w:t xml:space="preserve">siempre y cuando </w:t>
      </w:r>
      <w:r w:rsidRPr="00B13137">
        <w:rPr>
          <w:rFonts w:ascii="Arial" w:eastAsia="Times New Roman" w:hAnsi="Arial"/>
          <w:lang w:eastAsia="es-ES"/>
        </w:rPr>
        <w:t xml:space="preserve">se refieran a un </w:t>
      </w:r>
      <w:r w:rsidRPr="00B13137">
        <w:rPr>
          <w:rFonts w:ascii="Arial" w:eastAsia="Times New Roman" w:hAnsi="Arial"/>
          <w:b/>
          <w:lang w:eastAsia="es-ES"/>
        </w:rPr>
        <w:t>mismo demandado</w:t>
      </w:r>
      <w:r w:rsidRPr="00B13137">
        <w:rPr>
          <w:rFonts w:ascii="Arial" w:eastAsia="Times New Roman" w:hAnsi="Arial"/>
          <w:lang w:eastAsia="es-ES"/>
        </w:rPr>
        <w:t xml:space="preserve"> (inc. 2, art. 282). </w:t>
      </w:r>
      <w:r w:rsidR="007A2128" w:rsidRPr="00B13137">
        <w:rPr>
          <w:rFonts w:ascii="Arial" w:eastAsia="Times New Roman" w:hAnsi="Arial"/>
          <w:lang w:eastAsia="es-ES"/>
        </w:rPr>
        <w:t xml:space="preserve">Valga señalar que lo </w:t>
      </w:r>
      <w:r w:rsidRPr="00B13137">
        <w:rPr>
          <w:rFonts w:ascii="Arial" w:eastAsia="Times New Roman" w:hAnsi="Arial"/>
          <w:lang w:eastAsia="es-ES"/>
        </w:rPr>
        <w:t xml:space="preserve">mismo se predica de aquellas </w:t>
      </w:r>
      <w:r w:rsidR="000043CF" w:rsidRPr="00B13137">
        <w:rPr>
          <w:rFonts w:ascii="Arial" w:eastAsia="Times New Roman" w:hAnsi="Arial"/>
          <w:lang w:eastAsia="es-ES"/>
        </w:rPr>
        <w:t xml:space="preserve">circunstancias </w:t>
      </w:r>
      <w:r w:rsidRPr="00B13137">
        <w:rPr>
          <w:rFonts w:ascii="Arial" w:eastAsia="Times New Roman" w:hAnsi="Arial"/>
          <w:lang w:eastAsia="es-ES"/>
        </w:rPr>
        <w:t xml:space="preserve">fundadas en las denominadas causales objetivas, relacionadas con irregularidades en el trámite eleccionario. </w:t>
      </w:r>
    </w:p>
    <w:p w14:paraId="2647DD0F" w14:textId="77777777" w:rsidR="0078471B" w:rsidRPr="00B13137" w:rsidRDefault="0078471B" w:rsidP="00194840">
      <w:pPr>
        <w:spacing w:line="276" w:lineRule="auto"/>
        <w:rPr>
          <w:rFonts w:ascii="Arial" w:eastAsia="Times New Roman" w:hAnsi="Arial"/>
          <w:lang w:eastAsia="es-ES"/>
        </w:rPr>
      </w:pPr>
    </w:p>
    <w:p w14:paraId="65619DC1" w14:textId="468214B2" w:rsidR="0078471B" w:rsidRPr="00B13137" w:rsidRDefault="0078471B" w:rsidP="00194840">
      <w:pPr>
        <w:spacing w:line="276" w:lineRule="auto"/>
        <w:rPr>
          <w:rFonts w:ascii="Arial" w:eastAsia="Times New Roman" w:hAnsi="Arial"/>
          <w:lang w:eastAsia="es-ES"/>
        </w:rPr>
      </w:pPr>
      <w:r w:rsidRPr="00B13137">
        <w:rPr>
          <w:rFonts w:ascii="Arial" w:eastAsia="Times New Roman" w:hAnsi="Arial"/>
          <w:lang w:eastAsia="es-ES"/>
        </w:rPr>
        <w:t>Por su parte</w:t>
      </w:r>
      <w:r w:rsidR="00E4700F" w:rsidRPr="00B13137">
        <w:rPr>
          <w:rFonts w:ascii="Arial" w:eastAsia="Times New Roman" w:hAnsi="Arial"/>
          <w:lang w:eastAsia="es-ES"/>
        </w:rPr>
        <w:t>,</w:t>
      </w:r>
      <w:r w:rsidRPr="00B13137">
        <w:rPr>
          <w:rFonts w:ascii="Arial" w:eastAsia="Times New Roman" w:hAnsi="Arial"/>
          <w:lang w:eastAsia="es-ES"/>
        </w:rPr>
        <w:t xml:space="preserve"> el artículo 281 de la Ley 1437 de 2011, dispone:</w:t>
      </w:r>
    </w:p>
    <w:p w14:paraId="6CEDE667" w14:textId="77777777" w:rsidR="0078471B" w:rsidRPr="00B13137" w:rsidRDefault="0078471B" w:rsidP="002D2266">
      <w:pPr>
        <w:rPr>
          <w:rFonts w:ascii="Arial" w:eastAsia="Times New Roman" w:hAnsi="Arial"/>
          <w:color w:val="FF0000"/>
          <w:lang w:eastAsia="es-ES"/>
        </w:rPr>
      </w:pPr>
    </w:p>
    <w:p w14:paraId="7DACEFD4" w14:textId="37A9BF86" w:rsidR="0078471B" w:rsidRPr="00B13137" w:rsidRDefault="0078471B" w:rsidP="002D2266">
      <w:pPr>
        <w:ind w:left="567" w:right="567"/>
        <w:rPr>
          <w:rFonts w:ascii="Arial" w:hAnsi="Arial"/>
          <w:lang w:eastAsia="es-ES"/>
        </w:rPr>
      </w:pPr>
      <w:r w:rsidRPr="00B13137">
        <w:rPr>
          <w:rFonts w:ascii="Arial" w:hAnsi="Arial"/>
          <w:lang w:eastAsia="es-ES"/>
        </w:rPr>
        <w:t>“</w:t>
      </w:r>
      <w:r w:rsidRPr="00B13137">
        <w:rPr>
          <w:rFonts w:ascii="Arial" w:hAnsi="Arial"/>
          <w:b/>
          <w:bCs/>
          <w:lang w:eastAsia="es-ES"/>
        </w:rPr>
        <w:t>Improcedencia de acumulación de causales de nulidad objetivas y subjetivas</w:t>
      </w:r>
      <w:r w:rsidRPr="00B13137">
        <w:rPr>
          <w:rFonts w:ascii="Arial" w:hAnsi="Arial"/>
          <w:lang w:eastAsia="es-ES"/>
        </w:rPr>
        <w:t>. En una misma demanda no pueden acumularse causales de nulidad relativas a vicios en las calidades, requisitos e inhabilidades del elegido o nombrado, con las que se funden en irregularidades en el proceso de votación y en el escrutinio.</w:t>
      </w:r>
    </w:p>
    <w:p w14:paraId="6E79A64D" w14:textId="77777777" w:rsidR="0078471B" w:rsidRPr="00B13137" w:rsidRDefault="0078471B" w:rsidP="002D2266">
      <w:pPr>
        <w:ind w:left="567" w:right="567"/>
        <w:rPr>
          <w:rFonts w:ascii="Arial" w:hAnsi="Arial"/>
          <w:lang w:eastAsia="es-ES"/>
        </w:rPr>
      </w:pPr>
    </w:p>
    <w:p w14:paraId="6A59D460" w14:textId="273B47FF" w:rsidR="0078471B" w:rsidRPr="00B13137" w:rsidRDefault="0078471B" w:rsidP="002D2266">
      <w:pPr>
        <w:ind w:left="567" w:right="567"/>
        <w:rPr>
          <w:rFonts w:ascii="Arial" w:hAnsi="Arial"/>
          <w:lang w:eastAsia="es-ES"/>
        </w:rPr>
      </w:pPr>
      <w:r w:rsidRPr="00B13137">
        <w:rPr>
          <w:rFonts w:ascii="Arial" w:hAnsi="Arial"/>
          <w:lang w:eastAsia="es-ES"/>
        </w:rPr>
        <w:t>La indebida acumulación dará lugar a la inadmisión de la demanda para que se presenten de manera separada, sin que se afecte la caducidad del medio de control</w:t>
      </w:r>
      <w:r w:rsidR="000D26F2" w:rsidRPr="00B13137">
        <w:rPr>
          <w:rFonts w:ascii="Arial" w:hAnsi="Arial"/>
          <w:lang w:eastAsia="es-ES"/>
        </w:rPr>
        <w:t>”</w:t>
      </w:r>
      <w:r w:rsidRPr="00B13137">
        <w:rPr>
          <w:rFonts w:ascii="Arial" w:hAnsi="Arial"/>
          <w:lang w:eastAsia="es-ES"/>
        </w:rPr>
        <w:t>.</w:t>
      </w:r>
    </w:p>
    <w:p w14:paraId="251221E3" w14:textId="77777777" w:rsidR="00E4700F" w:rsidRPr="00B13137" w:rsidRDefault="00E4700F" w:rsidP="002D2266">
      <w:pPr>
        <w:rPr>
          <w:rFonts w:ascii="Arial" w:eastAsia="Times New Roman" w:hAnsi="Arial"/>
          <w:lang w:val="es-ES_tradnl" w:eastAsia="es-ES"/>
        </w:rPr>
      </w:pPr>
    </w:p>
    <w:p w14:paraId="133547E9" w14:textId="308FCB0E" w:rsidR="0078471B" w:rsidRPr="00B13137" w:rsidRDefault="0078471B" w:rsidP="00E4700F">
      <w:pPr>
        <w:spacing w:line="276" w:lineRule="auto"/>
        <w:rPr>
          <w:rFonts w:ascii="Arial" w:eastAsia="Times New Roman" w:hAnsi="Arial"/>
          <w:lang w:val="es-ES_tradnl" w:eastAsia="es-ES"/>
        </w:rPr>
      </w:pPr>
      <w:r w:rsidRPr="00B13137">
        <w:rPr>
          <w:rFonts w:ascii="Arial" w:eastAsia="Times New Roman" w:hAnsi="Arial"/>
          <w:lang w:val="es-ES_tradnl" w:eastAsia="es-ES"/>
        </w:rPr>
        <w:t xml:space="preserve">Conviene </w:t>
      </w:r>
      <w:r w:rsidR="00E4700F" w:rsidRPr="00B13137">
        <w:rPr>
          <w:rFonts w:ascii="Arial" w:eastAsia="Times New Roman" w:hAnsi="Arial"/>
          <w:lang w:val="es-ES_tradnl" w:eastAsia="es-ES"/>
        </w:rPr>
        <w:t xml:space="preserve">precisar </w:t>
      </w:r>
      <w:r w:rsidRPr="00B13137">
        <w:rPr>
          <w:rFonts w:ascii="Arial" w:eastAsia="Times New Roman" w:hAnsi="Arial"/>
          <w:lang w:val="es-ES_tradnl" w:eastAsia="es-ES"/>
        </w:rPr>
        <w:t>que el artículo 281</w:t>
      </w:r>
      <w:r w:rsidR="00E4700F" w:rsidRPr="00B13137">
        <w:rPr>
          <w:rFonts w:ascii="Arial" w:eastAsia="Times New Roman" w:hAnsi="Arial"/>
          <w:lang w:val="es-ES_tradnl" w:eastAsia="es-ES"/>
        </w:rPr>
        <w:t xml:space="preserve">, antes transcrito, </w:t>
      </w:r>
      <w:r w:rsidRPr="00B13137">
        <w:rPr>
          <w:rFonts w:ascii="Arial" w:eastAsia="Times New Roman" w:hAnsi="Arial"/>
          <w:lang w:val="es-ES_tradnl" w:eastAsia="es-ES"/>
        </w:rPr>
        <w:t xml:space="preserve">establece la improcedencia de la acumulación de causales de nulidad objetivas y subjetivas. Sin embargo, también </w:t>
      </w:r>
      <w:r w:rsidRPr="00B13137">
        <w:rPr>
          <w:rFonts w:ascii="Arial" w:eastAsia="Times New Roman" w:hAnsi="Arial"/>
          <w:lang w:val="es-ES_tradnl" w:eastAsia="es-ES"/>
        </w:rPr>
        <w:lastRenderedPageBreak/>
        <w:t xml:space="preserve">se debe advertir que tal restricción opera respecto de las elecciones por voto popular, de suerte que no tiene cabida en procesos como el de la referencia, en los que la designación la define un cuerpo colegiado. Sobre el particular, </w:t>
      </w:r>
      <w:r w:rsidR="008E51D3" w:rsidRPr="00B13137">
        <w:rPr>
          <w:rFonts w:ascii="Arial" w:eastAsia="Times New Roman" w:hAnsi="Arial"/>
          <w:lang w:val="es-ES_tradnl" w:eastAsia="es-ES"/>
        </w:rPr>
        <w:t xml:space="preserve">se </w:t>
      </w:r>
      <w:r w:rsidRPr="00B13137">
        <w:rPr>
          <w:rFonts w:ascii="Arial" w:eastAsia="Times New Roman" w:hAnsi="Arial"/>
          <w:lang w:val="es-ES_tradnl" w:eastAsia="es-ES"/>
        </w:rPr>
        <w:t xml:space="preserve">atiende el criterio desarrollado por esta Sección, así: </w:t>
      </w:r>
    </w:p>
    <w:p w14:paraId="7E1471BC" w14:textId="77777777" w:rsidR="0078471B" w:rsidRPr="00B13137" w:rsidRDefault="0078471B" w:rsidP="002D2266">
      <w:pPr>
        <w:rPr>
          <w:rFonts w:ascii="Arial" w:eastAsia="Times New Roman" w:hAnsi="Arial"/>
          <w:lang w:val="es-ES_tradnl" w:eastAsia="es-ES"/>
        </w:rPr>
      </w:pPr>
    </w:p>
    <w:p w14:paraId="715C2D0F" w14:textId="77777777" w:rsidR="0078471B" w:rsidRPr="00B13137" w:rsidRDefault="0078471B" w:rsidP="00F63E30">
      <w:pPr>
        <w:ind w:left="567"/>
        <w:rPr>
          <w:rFonts w:ascii="Arial" w:hAnsi="Arial"/>
          <w:sz w:val="22"/>
          <w:szCs w:val="22"/>
          <w:lang w:val="es-MX" w:eastAsia="es-ES"/>
        </w:rPr>
      </w:pPr>
      <w:r w:rsidRPr="00B13137">
        <w:rPr>
          <w:rFonts w:ascii="Arial" w:hAnsi="Arial"/>
          <w:sz w:val="22"/>
          <w:szCs w:val="22"/>
          <w:lang w:eastAsia="es-ES"/>
        </w:rPr>
        <w:t>“… esta Sección ha entendido que “</w:t>
      </w:r>
      <w:r w:rsidRPr="00B13137">
        <w:rPr>
          <w:rFonts w:ascii="Arial" w:hAnsi="Arial"/>
          <w:sz w:val="22"/>
          <w:szCs w:val="22"/>
          <w:lang w:val="es-MX" w:eastAsia="es-ES"/>
        </w:rPr>
        <w:t xml:space="preserve">la imposibilidad de acumular en una misma demanda causales de nulidad por vicios en las calidades, requisitos e inhabilidades del elegido o nombrado (causales subjetivas), con causales de nulidad por irregularidades en el proceso de votación y escrutinio (causales objetivas), </w:t>
      </w:r>
      <w:r w:rsidRPr="00B13137">
        <w:rPr>
          <w:rFonts w:ascii="Arial" w:hAnsi="Arial"/>
          <w:b/>
          <w:sz w:val="22"/>
          <w:szCs w:val="22"/>
          <w:lang w:val="es-MX" w:eastAsia="es-ES"/>
        </w:rPr>
        <w:t xml:space="preserve">no </w:t>
      </w:r>
      <w:r w:rsidRPr="00B13137">
        <w:rPr>
          <w:rFonts w:ascii="Arial" w:hAnsi="Arial"/>
          <w:b/>
          <w:sz w:val="22"/>
          <w:szCs w:val="22"/>
          <w:u w:val="single"/>
          <w:lang w:val="es-MX" w:eastAsia="es-ES"/>
        </w:rPr>
        <w:t>opera</w:t>
      </w:r>
      <w:r w:rsidRPr="00B13137">
        <w:rPr>
          <w:rFonts w:ascii="Arial" w:hAnsi="Arial"/>
          <w:sz w:val="22"/>
          <w:szCs w:val="22"/>
          <w:u w:val="single"/>
          <w:lang w:val="es-MX" w:eastAsia="es-ES"/>
        </w:rPr>
        <w:t xml:space="preserve"> en las demandas en que se impugne la legalidad de actos de nombramiento y de elección por cuerpos colegiados</w:t>
      </w:r>
      <w:r w:rsidRPr="00B13137">
        <w:rPr>
          <w:rFonts w:ascii="Arial" w:hAnsi="Arial"/>
          <w:sz w:val="22"/>
          <w:szCs w:val="22"/>
          <w:lang w:val="es-MX" w:eastAsia="es-ES"/>
        </w:rPr>
        <w:t>.”</w:t>
      </w:r>
      <w:r w:rsidRPr="00B13137">
        <w:rPr>
          <w:rFonts w:ascii="Arial" w:hAnsi="Arial"/>
          <w:sz w:val="22"/>
          <w:szCs w:val="22"/>
          <w:vertAlign w:val="superscript"/>
          <w:lang w:val="es-MX" w:eastAsia="es-ES"/>
        </w:rPr>
        <w:footnoteReference w:id="1"/>
      </w:r>
      <w:r w:rsidRPr="00B13137">
        <w:rPr>
          <w:rFonts w:ascii="Arial" w:hAnsi="Arial"/>
          <w:sz w:val="22"/>
          <w:szCs w:val="22"/>
          <w:lang w:val="es-MX" w:eastAsia="es-ES"/>
        </w:rPr>
        <w:t xml:space="preserve"> (Subrayas y negritas fuera de texto)</w:t>
      </w:r>
    </w:p>
    <w:p w14:paraId="78398AB6" w14:textId="77777777" w:rsidR="0078471B" w:rsidRPr="00B13137" w:rsidRDefault="0078471B" w:rsidP="00F63E30">
      <w:pPr>
        <w:ind w:left="567"/>
        <w:rPr>
          <w:rFonts w:ascii="Arial" w:hAnsi="Arial"/>
          <w:sz w:val="22"/>
          <w:szCs w:val="22"/>
          <w:lang w:val="es-MX" w:eastAsia="es-ES"/>
        </w:rPr>
      </w:pPr>
    </w:p>
    <w:p w14:paraId="528B6878" w14:textId="77777777" w:rsidR="0078471B" w:rsidRPr="00B13137" w:rsidRDefault="0078471B" w:rsidP="00F63E30">
      <w:pPr>
        <w:ind w:left="567"/>
        <w:rPr>
          <w:rFonts w:ascii="Arial" w:hAnsi="Arial"/>
          <w:sz w:val="22"/>
          <w:szCs w:val="22"/>
          <w:lang w:eastAsia="es-ES"/>
        </w:rPr>
      </w:pPr>
      <w:r w:rsidRPr="00B13137">
        <w:rPr>
          <w:rFonts w:ascii="Arial" w:hAnsi="Arial"/>
          <w:sz w:val="22"/>
          <w:szCs w:val="22"/>
          <w:lang w:eastAsia="es-ES"/>
        </w:rPr>
        <w:t>En efecto, a partir de la interpretación sistemática de los artículos 281 y 282 del CPACA la Sección Quinta</w:t>
      </w:r>
      <w:r w:rsidRPr="00B13137">
        <w:rPr>
          <w:rFonts w:ascii="Arial" w:hAnsi="Arial"/>
          <w:sz w:val="22"/>
          <w:szCs w:val="22"/>
          <w:vertAlign w:val="superscript"/>
          <w:lang w:eastAsia="es-ES"/>
        </w:rPr>
        <w:footnoteReference w:id="2"/>
      </w:r>
      <w:r w:rsidRPr="00B13137">
        <w:rPr>
          <w:rFonts w:ascii="Arial" w:hAnsi="Arial"/>
          <w:sz w:val="22"/>
          <w:szCs w:val="22"/>
          <w:lang w:eastAsia="es-ES"/>
        </w:rPr>
        <w:t xml:space="preserve"> ha señalado que en los procesos de nulidad electoral dirigidos contra nombramientos y elecciones </w:t>
      </w:r>
      <w:r w:rsidRPr="00B13137">
        <w:rPr>
          <w:rFonts w:ascii="Arial" w:hAnsi="Arial"/>
          <w:b/>
          <w:sz w:val="22"/>
          <w:szCs w:val="22"/>
          <w:lang w:eastAsia="es-ES"/>
        </w:rPr>
        <w:t>distintas</w:t>
      </w:r>
      <w:r w:rsidRPr="00B13137">
        <w:rPr>
          <w:rFonts w:ascii="Arial" w:hAnsi="Arial"/>
          <w:sz w:val="22"/>
          <w:szCs w:val="22"/>
          <w:lang w:eastAsia="es-ES"/>
        </w:rPr>
        <w:t xml:space="preserve"> a las originadas en el voto popular es posible la acumulación de procesos en los que se invoquen tanto causales subjetivas como objetivas de nulidad, así como las generales de anulación de los actos administrativos.</w:t>
      </w:r>
    </w:p>
    <w:p w14:paraId="4933A347" w14:textId="77777777" w:rsidR="0078471B" w:rsidRPr="00B13137" w:rsidRDefault="0078471B" w:rsidP="00F63E30">
      <w:pPr>
        <w:ind w:left="567"/>
        <w:rPr>
          <w:rFonts w:ascii="Arial" w:hAnsi="Arial"/>
          <w:sz w:val="22"/>
          <w:szCs w:val="22"/>
          <w:lang w:eastAsia="es-ES"/>
        </w:rPr>
      </w:pPr>
    </w:p>
    <w:p w14:paraId="5D0BB2E8" w14:textId="77777777" w:rsidR="0078471B" w:rsidRPr="00B13137" w:rsidRDefault="0078471B" w:rsidP="00F63E30">
      <w:pPr>
        <w:ind w:left="567"/>
        <w:rPr>
          <w:rFonts w:ascii="Arial" w:hAnsi="Arial"/>
          <w:sz w:val="22"/>
          <w:szCs w:val="22"/>
          <w:lang w:val="es-MX" w:eastAsia="es-ES"/>
        </w:rPr>
      </w:pPr>
      <w:r w:rsidRPr="00B13137">
        <w:rPr>
          <w:rFonts w:ascii="Arial" w:hAnsi="Arial"/>
          <w:sz w:val="22"/>
          <w:szCs w:val="22"/>
          <w:lang w:eastAsia="es-ES"/>
        </w:rPr>
        <w:t>Lo anterior, comoquiera que l</w:t>
      </w:r>
      <w:r w:rsidRPr="00B13137">
        <w:rPr>
          <w:rFonts w:ascii="Arial" w:hAnsi="Arial"/>
          <w:sz w:val="22"/>
          <w:szCs w:val="22"/>
          <w:lang w:val="es-MX" w:eastAsia="es-ES"/>
        </w:rPr>
        <w:t>a finalidad de la norma es evitar lo que en el pasado ocurría con los procesos electorales en que se juzgaba la validez de las elecciones populares admitiendo simultáneamente cargos de nulidad por causales subjetivas y objetivas, lo que generó que la suerte de los cargos de nulidad electoral subjetivos, que tradicionalmente se fallan de una manera mucho más expedita, estuviera atada a la de los objetivos, en los que por su complejidad, los tiempos son mucho mayores.</w:t>
      </w:r>
    </w:p>
    <w:p w14:paraId="24DB5F80" w14:textId="77777777" w:rsidR="0078471B" w:rsidRPr="00B13137" w:rsidRDefault="0078471B" w:rsidP="00F63E30">
      <w:pPr>
        <w:ind w:left="567"/>
        <w:rPr>
          <w:rFonts w:ascii="Arial" w:hAnsi="Arial"/>
          <w:sz w:val="22"/>
          <w:szCs w:val="22"/>
          <w:lang w:val="es-MX" w:eastAsia="es-ES"/>
        </w:rPr>
      </w:pPr>
    </w:p>
    <w:p w14:paraId="0EEB7696" w14:textId="77777777" w:rsidR="0078471B" w:rsidRPr="00B13137" w:rsidRDefault="0078471B" w:rsidP="00F63E30">
      <w:pPr>
        <w:ind w:left="567"/>
        <w:rPr>
          <w:rFonts w:ascii="Arial" w:hAnsi="Arial"/>
          <w:lang w:eastAsia="es-ES"/>
        </w:rPr>
      </w:pPr>
      <w:r w:rsidRPr="00B13137">
        <w:rPr>
          <w:rFonts w:ascii="Arial" w:hAnsi="Arial"/>
          <w:sz w:val="22"/>
          <w:szCs w:val="22"/>
          <w:lang w:val="es-MX" w:eastAsia="es-ES"/>
        </w:rPr>
        <w:t xml:space="preserve">Por la misma razón, en casos como este, </w:t>
      </w:r>
      <w:r w:rsidRPr="00B13137">
        <w:rPr>
          <w:rFonts w:ascii="Arial" w:hAnsi="Arial"/>
          <w:b/>
          <w:sz w:val="22"/>
          <w:szCs w:val="22"/>
          <w:lang w:val="es-MX" w:eastAsia="es-ES"/>
        </w:rPr>
        <w:t xml:space="preserve">no es procedente la aplicación de la norma sub examine, </w:t>
      </w:r>
      <w:r w:rsidRPr="00B13137">
        <w:rPr>
          <w:rFonts w:ascii="Arial" w:hAnsi="Arial"/>
          <w:sz w:val="22"/>
          <w:szCs w:val="22"/>
          <w:lang w:val="es-MX" w:eastAsia="es-ES"/>
        </w:rPr>
        <w:t>pues se llegaría al absurdo de tener que expedir dos sentencias, una en la que se resuelvan los cargos subjetivos y otra, en la que se desaten los objetivos o de casuales generales de anulación, cuando pueden y deben resolverse en una misma. Lo anterior, en contravía de los principios de eficacia y celeridad que deben gobernar las actuaciones judiciales y de la seguridad jurídica que también podría resultar comprometida si se abre el espacio a decisiones encontradas</w:t>
      </w:r>
      <w:r w:rsidRPr="00B13137">
        <w:rPr>
          <w:rFonts w:ascii="Arial" w:hAnsi="Arial"/>
          <w:lang w:val="es-MX" w:eastAsia="es-ES"/>
        </w:rPr>
        <w:t>”</w:t>
      </w:r>
      <w:r w:rsidRPr="00B13137">
        <w:rPr>
          <w:rFonts w:ascii="Arial" w:hAnsi="Arial"/>
          <w:vertAlign w:val="superscript"/>
          <w:lang w:val="es-MX" w:eastAsia="es-ES"/>
        </w:rPr>
        <w:footnoteReference w:id="3"/>
      </w:r>
      <w:r w:rsidRPr="00B13137">
        <w:rPr>
          <w:rFonts w:ascii="Arial" w:hAnsi="Arial"/>
          <w:lang w:val="es-MX" w:eastAsia="es-ES"/>
        </w:rPr>
        <w:t>.</w:t>
      </w:r>
    </w:p>
    <w:p w14:paraId="06049CE2" w14:textId="77777777" w:rsidR="00F63E30" w:rsidRPr="00B13137" w:rsidRDefault="00F63E30" w:rsidP="002D2266">
      <w:pPr>
        <w:tabs>
          <w:tab w:val="left" w:pos="3645"/>
        </w:tabs>
        <w:rPr>
          <w:rFonts w:ascii="Arial" w:eastAsia="Times New Roman" w:hAnsi="Arial"/>
          <w:lang w:val="es-ES_tradnl" w:eastAsia="es-ES"/>
        </w:rPr>
      </w:pPr>
    </w:p>
    <w:p w14:paraId="14780650" w14:textId="5156B257" w:rsidR="00D067A0" w:rsidRPr="00B13137" w:rsidRDefault="0078471B" w:rsidP="00890EC5">
      <w:pPr>
        <w:tabs>
          <w:tab w:val="left" w:pos="3645"/>
        </w:tabs>
        <w:spacing w:line="276" w:lineRule="auto"/>
        <w:rPr>
          <w:rFonts w:ascii="Arial" w:eastAsia="Times New Roman" w:hAnsi="Arial"/>
          <w:lang w:val="es-ES_tradnl" w:eastAsia="es-ES"/>
        </w:rPr>
      </w:pPr>
      <w:r w:rsidRPr="00B13137">
        <w:rPr>
          <w:rFonts w:ascii="Arial" w:eastAsia="Times New Roman" w:hAnsi="Arial"/>
          <w:lang w:val="es-ES_tradnl" w:eastAsia="es-ES"/>
        </w:rPr>
        <w:t xml:space="preserve">Dentro de ese contexto, observa el Despacho que en los procesos radicados con los números </w:t>
      </w:r>
      <w:r w:rsidR="00D067A0" w:rsidRPr="00B13137">
        <w:rPr>
          <w:rFonts w:ascii="Arial" w:hAnsi="Arial"/>
          <w:lang w:val="es-ES_tradnl" w:eastAsia="es-ES"/>
        </w:rPr>
        <w:t xml:space="preserve">11001-03-28-000-2020-00084-00, 11001-03-28-000-2020-00085-00 y 11001-03-28-000-2020-00089-00, </w:t>
      </w:r>
      <w:r w:rsidRPr="00B13137">
        <w:rPr>
          <w:rFonts w:ascii="Arial" w:eastAsia="Times New Roman" w:hAnsi="Arial"/>
          <w:lang w:val="es-ES_tradnl" w:eastAsia="es-ES"/>
        </w:rPr>
        <w:t xml:space="preserve">se pretende la </w:t>
      </w:r>
      <w:r w:rsidR="009B2A6C" w:rsidRPr="00B13137">
        <w:rPr>
          <w:rFonts w:ascii="Arial" w:eastAsia="Times New Roman" w:hAnsi="Arial"/>
          <w:lang w:val="es-ES_tradnl" w:eastAsia="es-ES"/>
        </w:rPr>
        <w:t xml:space="preserve">nulidad </w:t>
      </w:r>
      <w:r w:rsidR="00D067A0" w:rsidRPr="00B13137">
        <w:rPr>
          <w:rFonts w:ascii="Arial" w:hAnsi="Arial"/>
        </w:rPr>
        <w:t xml:space="preserve">del acto de elección de la doctora </w:t>
      </w:r>
      <w:r w:rsidR="00D067A0" w:rsidRPr="00B13137">
        <w:rPr>
          <w:rFonts w:ascii="Arial" w:hAnsi="Arial"/>
          <w:b/>
          <w:lang w:val="es-ES_tradnl"/>
        </w:rPr>
        <w:t xml:space="preserve">MARGARITA </w:t>
      </w:r>
      <w:r w:rsidR="00D067A0" w:rsidRPr="00B13137">
        <w:rPr>
          <w:rFonts w:ascii="Arial" w:hAnsi="Arial"/>
          <w:b/>
          <w:bCs/>
        </w:rPr>
        <w:t>LEONOR</w:t>
      </w:r>
      <w:r w:rsidR="00D067A0" w:rsidRPr="00B13137">
        <w:rPr>
          <w:rFonts w:ascii="Arial" w:hAnsi="Arial"/>
          <w:b/>
          <w:lang w:val="es-ES_tradnl"/>
        </w:rPr>
        <w:t xml:space="preserve"> CABELLO BLANCO </w:t>
      </w:r>
      <w:r w:rsidR="00D067A0" w:rsidRPr="00B13137">
        <w:rPr>
          <w:rFonts w:ascii="Arial" w:hAnsi="Arial"/>
          <w:lang w:val="es-ES_tradnl"/>
        </w:rPr>
        <w:t>como Procuradora General de la Nación, contenido en el Acta No. 09 de la Sesión Ordinaria Presencial de 27 de agosto de 2020 del Senado de la República.</w:t>
      </w:r>
    </w:p>
    <w:p w14:paraId="00C52423" w14:textId="77777777" w:rsidR="0078471B" w:rsidRPr="00B13137" w:rsidRDefault="0078471B" w:rsidP="00890EC5">
      <w:pPr>
        <w:tabs>
          <w:tab w:val="left" w:pos="2127"/>
        </w:tabs>
        <w:spacing w:line="276" w:lineRule="auto"/>
        <w:rPr>
          <w:rFonts w:ascii="Arial" w:eastAsia="Times New Roman" w:hAnsi="Arial"/>
          <w:lang w:val="es-ES_tradnl" w:eastAsia="es-ES"/>
        </w:rPr>
      </w:pPr>
    </w:p>
    <w:p w14:paraId="0854D577" w14:textId="76F1A232" w:rsidR="00B72F81" w:rsidRPr="00B13137" w:rsidRDefault="000D26F2" w:rsidP="00890EC5">
      <w:pPr>
        <w:spacing w:line="276" w:lineRule="auto"/>
        <w:rPr>
          <w:rFonts w:ascii="Arial" w:hAnsi="Arial"/>
        </w:rPr>
      </w:pPr>
      <w:r w:rsidRPr="00B13137">
        <w:rPr>
          <w:rFonts w:ascii="Arial" w:eastAsia="Times New Roman" w:hAnsi="Arial"/>
          <w:lang w:val="es-ES_tradnl" w:eastAsia="es-ES"/>
        </w:rPr>
        <w:t>En síntesis, l</w:t>
      </w:r>
      <w:r w:rsidR="0078471B" w:rsidRPr="00B13137">
        <w:rPr>
          <w:rFonts w:ascii="Arial" w:eastAsia="Times New Roman" w:hAnsi="Arial"/>
          <w:lang w:val="es-ES_tradnl" w:eastAsia="es-ES"/>
        </w:rPr>
        <w:t>as demandas</w:t>
      </w:r>
      <w:r w:rsidR="00B72F81" w:rsidRPr="00B13137">
        <w:rPr>
          <w:rFonts w:ascii="Arial" w:eastAsia="Times New Roman" w:hAnsi="Arial"/>
          <w:lang w:val="es-ES_tradnl" w:eastAsia="es-ES"/>
        </w:rPr>
        <w:t xml:space="preserve">, </w:t>
      </w:r>
      <w:r w:rsidR="00D067A0" w:rsidRPr="00B13137">
        <w:rPr>
          <w:rFonts w:ascii="Arial" w:eastAsia="Times New Roman" w:hAnsi="Arial"/>
          <w:lang w:val="es-ES_tradnl" w:eastAsia="es-ES"/>
        </w:rPr>
        <w:t xml:space="preserve">exponen </w:t>
      </w:r>
      <w:r w:rsidR="00B72F81" w:rsidRPr="00B13137">
        <w:rPr>
          <w:rFonts w:ascii="Arial" w:eastAsia="Times New Roman" w:hAnsi="Arial"/>
          <w:lang w:val="es-ES_tradnl" w:eastAsia="es-ES"/>
        </w:rPr>
        <w:t>que</w:t>
      </w:r>
      <w:r w:rsidR="008E51D3" w:rsidRPr="00B13137">
        <w:rPr>
          <w:rFonts w:ascii="Arial" w:hAnsi="Arial"/>
        </w:rPr>
        <w:t xml:space="preserve"> el acto de designación de la demanda es contrario al ordenamiento porque dentro del año anterior a su designación</w:t>
      </w:r>
      <w:r w:rsidR="00B72F81" w:rsidRPr="00B13137">
        <w:rPr>
          <w:rFonts w:ascii="Arial" w:hAnsi="Arial"/>
        </w:rPr>
        <w:t xml:space="preserve"> la doctora </w:t>
      </w:r>
      <w:r w:rsidR="00B72F81" w:rsidRPr="00B13137">
        <w:rPr>
          <w:rFonts w:ascii="Arial" w:hAnsi="Arial"/>
          <w:b/>
          <w:lang w:val="es-ES_tradnl"/>
        </w:rPr>
        <w:t xml:space="preserve">MARGARITA </w:t>
      </w:r>
      <w:r w:rsidR="00B72F81" w:rsidRPr="00B13137">
        <w:rPr>
          <w:rFonts w:ascii="Arial" w:hAnsi="Arial"/>
          <w:b/>
          <w:bCs/>
        </w:rPr>
        <w:t xml:space="preserve">LEONOR </w:t>
      </w:r>
      <w:r w:rsidR="00B72F81" w:rsidRPr="00B13137">
        <w:rPr>
          <w:rFonts w:ascii="Arial" w:hAnsi="Arial"/>
          <w:b/>
          <w:lang w:val="es-ES_tradnl"/>
        </w:rPr>
        <w:t>CABELLO BLANCO</w:t>
      </w:r>
      <w:r w:rsidR="00B72F81" w:rsidRPr="00B13137">
        <w:rPr>
          <w:rFonts w:ascii="Arial" w:hAnsi="Arial"/>
          <w:lang w:val="es-ES_tradnl"/>
        </w:rPr>
        <w:t>, se desempeñó como Ministra de Justicia y del Derecho y que el acto de elección incurre en desviación de poder porque</w:t>
      </w:r>
      <w:r w:rsidR="00FA021E" w:rsidRPr="00B13137">
        <w:rPr>
          <w:rFonts w:ascii="Arial" w:hAnsi="Arial"/>
          <w:lang w:val="es-ES_tradnl"/>
        </w:rPr>
        <w:t>,</w:t>
      </w:r>
      <w:r w:rsidR="00B72F81" w:rsidRPr="00B13137">
        <w:rPr>
          <w:rFonts w:ascii="Arial" w:hAnsi="Arial"/>
          <w:lang w:val="es-ES_tradnl"/>
        </w:rPr>
        <w:t xml:space="preserve"> por esta misma circunstancia -haber sido Ministra de Justicia-</w:t>
      </w:r>
      <w:r w:rsidR="00FA021E" w:rsidRPr="00B13137">
        <w:rPr>
          <w:rFonts w:ascii="Arial" w:hAnsi="Arial"/>
          <w:lang w:val="es-ES_tradnl"/>
        </w:rPr>
        <w:t>,</w:t>
      </w:r>
      <w:r w:rsidR="00B72F81" w:rsidRPr="00B13137">
        <w:rPr>
          <w:rFonts w:ascii="Arial" w:hAnsi="Arial"/>
          <w:lang w:val="es-ES_tradnl"/>
        </w:rPr>
        <w:t xml:space="preserve"> se </w:t>
      </w:r>
      <w:r w:rsidR="00B72F81" w:rsidRPr="00B13137">
        <w:rPr>
          <w:rFonts w:ascii="Arial" w:hAnsi="Arial"/>
        </w:rPr>
        <w:t>desconoció “</w:t>
      </w:r>
      <w:r w:rsidR="00B72F81" w:rsidRPr="00B13137">
        <w:rPr>
          <w:rFonts w:ascii="Arial" w:hAnsi="Arial"/>
          <w:sz w:val="22"/>
        </w:rPr>
        <w:t>…</w:t>
      </w:r>
      <w:r w:rsidR="00B72F81" w:rsidRPr="00B13137">
        <w:rPr>
          <w:rFonts w:ascii="Arial" w:hAnsi="Arial"/>
          <w:i/>
          <w:iCs/>
          <w:sz w:val="22"/>
        </w:rPr>
        <w:t>el principio constitucional de separación de poder</w:t>
      </w:r>
      <w:r w:rsidR="000C79C5" w:rsidRPr="00B13137">
        <w:rPr>
          <w:rFonts w:ascii="Arial" w:hAnsi="Arial"/>
          <w:i/>
          <w:iCs/>
          <w:sz w:val="22"/>
        </w:rPr>
        <w:t>es</w:t>
      </w:r>
      <w:r w:rsidR="00B72F81" w:rsidRPr="00B13137">
        <w:rPr>
          <w:rFonts w:ascii="Arial" w:hAnsi="Arial"/>
          <w:i/>
          <w:iCs/>
          <w:sz w:val="22"/>
        </w:rPr>
        <w:t xml:space="preserve"> y la finalidad constitucional del cargo de Procurador General de la Nación, el cual es efectuar control disciplinario de carácter independiente a todos los servidores públicos</w:t>
      </w:r>
      <w:r w:rsidR="00B72F81" w:rsidRPr="00B13137">
        <w:rPr>
          <w:rFonts w:ascii="Arial" w:hAnsi="Arial"/>
        </w:rPr>
        <w:t>”.</w:t>
      </w:r>
    </w:p>
    <w:p w14:paraId="48E29667" w14:textId="77777777" w:rsidR="00D067A0" w:rsidRPr="00B13137" w:rsidRDefault="00D067A0" w:rsidP="002D2266">
      <w:pPr>
        <w:rPr>
          <w:rFonts w:ascii="Arial" w:eastAsia="Times New Roman" w:hAnsi="Arial"/>
          <w:lang w:val="es-ES_tradnl" w:eastAsia="es-ES"/>
        </w:rPr>
      </w:pPr>
    </w:p>
    <w:p w14:paraId="26080884" w14:textId="27D324F2" w:rsidR="0078471B" w:rsidRPr="00B13137" w:rsidRDefault="00D62C92" w:rsidP="002D2266">
      <w:pPr>
        <w:spacing w:line="276" w:lineRule="auto"/>
        <w:rPr>
          <w:rFonts w:ascii="Arial" w:eastAsia="Times New Roman" w:hAnsi="Arial"/>
          <w:lang w:val="es-ES_tradnl" w:eastAsia="es-ES"/>
        </w:rPr>
      </w:pPr>
      <w:r w:rsidRPr="00B13137">
        <w:rPr>
          <w:rFonts w:ascii="Arial" w:eastAsia="Times New Roman" w:hAnsi="Arial"/>
          <w:lang w:val="es-ES_tradnl" w:eastAsia="es-ES"/>
        </w:rPr>
        <w:t xml:space="preserve">Como </w:t>
      </w:r>
      <w:r w:rsidR="00FA021E" w:rsidRPr="00B13137">
        <w:rPr>
          <w:rFonts w:ascii="Arial" w:eastAsia="Times New Roman" w:hAnsi="Arial"/>
          <w:lang w:val="es-ES_tradnl" w:eastAsia="es-ES"/>
        </w:rPr>
        <w:t xml:space="preserve">se </w:t>
      </w:r>
      <w:r w:rsidRPr="00B13137">
        <w:rPr>
          <w:rFonts w:ascii="Arial" w:eastAsia="Times New Roman" w:hAnsi="Arial"/>
          <w:lang w:val="es-ES_tradnl" w:eastAsia="es-ES"/>
        </w:rPr>
        <w:t xml:space="preserve">advierte, las demandas pretenden demostrar </w:t>
      </w:r>
      <w:r w:rsidR="00A9367A" w:rsidRPr="00B13137">
        <w:rPr>
          <w:rFonts w:ascii="Arial" w:eastAsia="Times New Roman" w:hAnsi="Arial"/>
          <w:lang w:val="es-ES_tradnl" w:eastAsia="es-ES"/>
        </w:rPr>
        <w:t xml:space="preserve">presuntos yerros relacionados con las </w:t>
      </w:r>
      <w:r w:rsidR="0078471B" w:rsidRPr="00B13137">
        <w:rPr>
          <w:rFonts w:ascii="Arial" w:eastAsia="Times New Roman" w:hAnsi="Arial"/>
          <w:lang w:val="es-ES_tradnl" w:eastAsia="es-ES"/>
        </w:rPr>
        <w:t xml:space="preserve">calidades </w:t>
      </w:r>
      <w:r w:rsidR="00FA021E" w:rsidRPr="00B13137">
        <w:rPr>
          <w:rFonts w:ascii="Arial" w:eastAsia="Times New Roman" w:hAnsi="Arial"/>
          <w:lang w:val="es-ES_tradnl" w:eastAsia="es-ES"/>
        </w:rPr>
        <w:t>y requisitos constitucionales y legales de elegibilidad</w:t>
      </w:r>
      <w:r w:rsidR="00A9367A" w:rsidRPr="00B13137">
        <w:rPr>
          <w:rFonts w:ascii="Arial" w:eastAsia="Times New Roman" w:hAnsi="Arial"/>
          <w:lang w:val="es-ES_tradnl" w:eastAsia="es-ES"/>
        </w:rPr>
        <w:t xml:space="preserve">, </w:t>
      </w:r>
      <w:r w:rsidR="00FA021E" w:rsidRPr="00B13137">
        <w:rPr>
          <w:rFonts w:ascii="Arial" w:eastAsia="Times New Roman" w:hAnsi="Arial"/>
          <w:lang w:val="es-ES_tradnl" w:eastAsia="es-ES"/>
        </w:rPr>
        <w:t>exigid</w:t>
      </w:r>
      <w:r w:rsidR="00D82194" w:rsidRPr="00B13137">
        <w:rPr>
          <w:rFonts w:ascii="Arial" w:eastAsia="Times New Roman" w:hAnsi="Arial"/>
          <w:lang w:val="es-ES_tradnl" w:eastAsia="es-ES"/>
        </w:rPr>
        <w:t>o</w:t>
      </w:r>
      <w:r w:rsidR="00FA021E" w:rsidRPr="00B13137">
        <w:rPr>
          <w:rFonts w:ascii="Arial" w:eastAsia="Times New Roman" w:hAnsi="Arial"/>
          <w:lang w:val="es-ES_tradnl" w:eastAsia="es-ES"/>
        </w:rPr>
        <w:t xml:space="preserve">s </w:t>
      </w:r>
      <w:r w:rsidR="00A9367A" w:rsidRPr="00B13137">
        <w:rPr>
          <w:rFonts w:ascii="Arial" w:eastAsia="Times New Roman" w:hAnsi="Arial"/>
          <w:lang w:val="es-ES_tradnl" w:eastAsia="es-ES"/>
        </w:rPr>
        <w:t>para el cargo de Procurador General de la Nación</w:t>
      </w:r>
      <w:r w:rsidR="00D82194" w:rsidRPr="00B13137">
        <w:rPr>
          <w:rFonts w:ascii="Arial" w:eastAsia="Times New Roman" w:hAnsi="Arial"/>
          <w:lang w:val="es-ES_tradnl" w:eastAsia="es-ES"/>
        </w:rPr>
        <w:t>,</w:t>
      </w:r>
      <w:r w:rsidR="00A9367A" w:rsidRPr="00B13137">
        <w:rPr>
          <w:rFonts w:ascii="Arial" w:eastAsia="Times New Roman" w:hAnsi="Arial"/>
          <w:lang w:val="es-ES_tradnl" w:eastAsia="es-ES"/>
        </w:rPr>
        <w:t xml:space="preserve"> </w:t>
      </w:r>
      <w:r w:rsidR="00FA021E" w:rsidRPr="00B13137">
        <w:rPr>
          <w:rFonts w:ascii="Arial" w:eastAsia="Times New Roman" w:hAnsi="Arial"/>
          <w:lang w:val="es-ES_tradnl" w:eastAsia="es-ES"/>
        </w:rPr>
        <w:t xml:space="preserve">como también la general endilgada a la expedición del acto de elección de -desviación de poder-, lo que presuntamente </w:t>
      </w:r>
      <w:r w:rsidR="00A9367A" w:rsidRPr="00B13137">
        <w:rPr>
          <w:rFonts w:ascii="Arial" w:eastAsia="Times New Roman" w:hAnsi="Arial"/>
          <w:lang w:val="es-ES_tradnl" w:eastAsia="es-ES"/>
        </w:rPr>
        <w:t>deriva</w:t>
      </w:r>
      <w:r w:rsidR="00D82194" w:rsidRPr="00B13137">
        <w:rPr>
          <w:rFonts w:ascii="Arial" w:eastAsia="Times New Roman" w:hAnsi="Arial"/>
          <w:lang w:val="es-ES_tradnl" w:eastAsia="es-ES"/>
        </w:rPr>
        <w:t xml:space="preserve">ría </w:t>
      </w:r>
      <w:r w:rsidR="00A9367A" w:rsidRPr="00B13137">
        <w:rPr>
          <w:rFonts w:ascii="Arial" w:eastAsia="Times New Roman" w:hAnsi="Arial"/>
          <w:lang w:val="es-ES_tradnl" w:eastAsia="es-ES"/>
        </w:rPr>
        <w:t xml:space="preserve">en la nulidad </w:t>
      </w:r>
      <w:r w:rsidR="00FA021E" w:rsidRPr="00B13137">
        <w:rPr>
          <w:rFonts w:ascii="Arial" w:eastAsia="Times New Roman" w:hAnsi="Arial"/>
          <w:lang w:val="es-ES_tradnl" w:eastAsia="es-ES"/>
        </w:rPr>
        <w:t>deprecada</w:t>
      </w:r>
      <w:r w:rsidR="00A9367A" w:rsidRPr="00B13137">
        <w:rPr>
          <w:rFonts w:ascii="Arial" w:eastAsia="Times New Roman" w:hAnsi="Arial"/>
          <w:lang w:val="es-ES_tradnl" w:eastAsia="es-ES"/>
        </w:rPr>
        <w:t>.</w:t>
      </w:r>
      <w:r w:rsidR="0078471B" w:rsidRPr="00B13137">
        <w:rPr>
          <w:rFonts w:ascii="Arial" w:eastAsia="Times New Roman" w:hAnsi="Arial"/>
          <w:lang w:val="es-ES_tradnl" w:eastAsia="es-ES"/>
        </w:rPr>
        <w:t xml:space="preserve"> Se trata</w:t>
      </w:r>
      <w:r w:rsidR="00FA021E" w:rsidRPr="00B13137">
        <w:rPr>
          <w:rFonts w:ascii="Arial" w:eastAsia="Times New Roman" w:hAnsi="Arial"/>
          <w:lang w:val="es-ES_tradnl" w:eastAsia="es-ES"/>
        </w:rPr>
        <w:t>n, entonces,</w:t>
      </w:r>
      <w:r w:rsidR="0078471B" w:rsidRPr="00B13137">
        <w:rPr>
          <w:rFonts w:ascii="Arial" w:eastAsia="Times New Roman" w:hAnsi="Arial"/>
          <w:lang w:val="es-ES_tradnl" w:eastAsia="es-ES"/>
        </w:rPr>
        <w:t xml:space="preserve"> de causales subjetivas</w:t>
      </w:r>
      <w:r w:rsidR="00A9367A" w:rsidRPr="00B13137">
        <w:rPr>
          <w:rFonts w:ascii="Arial" w:eastAsia="Times New Roman" w:hAnsi="Arial"/>
          <w:lang w:val="es-ES_tradnl" w:eastAsia="es-ES"/>
        </w:rPr>
        <w:t xml:space="preserve"> y generales </w:t>
      </w:r>
      <w:r w:rsidR="00FA021E" w:rsidRPr="00B13137">
        <w:rPr>
          <w:rFonts w:ascii="Arial" w:eastAsia="Times New Roman" w:hAnsi="Arial"/>
          <w:lang w:val="es-ES_tradnl" w:eastAsia="es-ES"/>
        </w:rPr>
        <w:t xml:space="preserve">de nulidad </w:t>
      </w:r>
      <w:r w:rsidR="00A9367A" w:rsidRPr="00B13137">
        <w:rPr>
          <w:rFonts w:ascii="Arial" w:eastAsia="Times New Roman" w:hAnsi="Arial"/>
          <w:lang w:val="es-ES_tradnl" w:eastAsia="es-ES"/>
        </w:rPr>
        <w:t>del acto demandado</w:t>
      </w:r>
      <w:r w:rsidR="0078471B" w:rsidRPr="00B13137">
        <w:rPr>
          <w:rFonts w:ascii="Arial" w:eastAsia="Times New Roman" w:hAnsi="Arial"/>
          <w:lang w:val="es-ES_tradnl" w:eastAsia="es-ES"/>
        </w:rPr>
        <w:t>, que</w:t>
      </w:r>
      <w:r w:rsidR="00A9367A" w:rsidRPr="00B13137">
        <w:rPr>
          <w:rFonts w:ascii="Arial" w:eastAsia="Times New Roman" w:hAnsi="Arial"/>
          <w:lang w:val="es-ES_tradnl" w:eastAsia="es-ES"/>
        </w:rPr>
        <w:t xml:space="preserve"> </w:t>
      </w:r>
      <w:r w:rsidR="0078471B" w:rsidRPr="00B13137">
        <w:rPr>
          <w:rFonts w:ascii="Arial" w:eastAsia="Times New Roman" w:hAnsi="Arial"/>
          <w:lang w:val="es-ES_tradnl" w:eastAsia="es-ES"/>
        </w:rPr>
        <w:t xml:space="preserve">pueden ser tramitadas bajo la misma cuerda procesal, razón por la cual se decretará </w:t>
      </w:r>
      <w:r w:rsidR="00FA021E" w:rsidRPr="00B13137">
        <w:rPr>
          <w:rFonts w:ascii="Arial" w:eastAsia="Times New Roman" w:hAnsi="Arial"/>
          <w:lang w:val="es-ES_tradnl" w:eastAsia="es-ES"/>
        </w:rPr>
        <w:t>la</w:t>
      </w:r>
      <w:r w:rsidR="0078471B" w:rsidRPr="00B13137">
        <w:rPr>
          <w:rFonts w:ascii="Arial" w:eastAsia="Times New Roman" w:hAnsi="Arial"/>
          <w:lang w:val="es-ES_tradnl" w:eastAsia="es-ES"/>
        </w:rPr>
        <w:t xml:space="preserve"> acumulación</w:t>
      </w:r>
      <w:r w:rsidR="00FA021E" w:rsidRPr="00B13137">
        <w:rPr>
          <w:rFonts w:ascii="Arial" w:eastAsia="Times New Roman" w:hAnsi="Arial"/>
          <w:lang w:val="es-ES_tradnl" w:eastAsia="es-ES"/>
        </w:rPr>
        <w:t xml:space="preserve"> de los proceso</w:t>
      </w:r>
      <w:r w:rsidR="008E51D3" w:rsidRPr="00B13137">
        <w:rPr>
          <w:rFonts w:ascii="Arial" w:eastAsia="Times New Roman" w:hAnsi="Arial"/>
          <w:lang w:val="es-ES_tradnl" w:eastAsia="es-ES"/>
        </w:rPr>
        <w:t>s</w:t>
      </w:r>
      <w:r w:rsidR="00FA021E" w:rsidRPr="00B13137">
        <w:rPr>
          <w:rFonts w:ascii="Arial" w:eastAsia="Times New Roman" w:hAnsi="Arial"/>
          <w:lang w:val="es-ES_tradnl" w:eastAsia="es-ES"/>
        </w:rPr>
        <w:t xml:space="preserve"> de la referencia</w:t>
      </w:r>
      <w:r w:rsidR="0078471B" w:rsidRPr="00B13137">
        <w:rPr>
          <w:rFonts w:ascii="Arial" w:eastAsia="Times New Roman" w:hAnsi="Arial"/>
          <w:lang w:val="es-ES_tradnl" w:eastAsia="es-ES"/>
        </w:rPr>
        <w:t>.</w:t>
      </w:r>
    </w:p>
    <w:p w14:paraId="1D3B7378" w14:textId="77777777" w:rsidR="0078471B" w:rsidRPr="00B13137" w:rsidRDefault="0078471B" w:rsidP="002D2266">
      <w:pPr>
        <w:spacing w:line="276" w:lineRule="auto"/>
        <w:rPr>
          <w:rFonts w:ascii="Arial" w:eastAsia="Times New Roman" w:hAnsi="Arial"/>
          <w:lang w:val="es-ES_tradnl" w:eastAsia="es-ES"/>
        </w:rPr>
      </w:pPr>
    </w:p>
    <w:p w14:paraId="0CC97476" w14:textId="6C1CBB78" w:rsidR="0078471B" w:rsidRPr="00B13137" w:rsidRDefault="00D01429" w:rsidP="002D2266">
      <w:pPr>
        <w:spacing w:line="276" w:lineRule="auto"/>
        <w:rPr>
          <w:rFonts w:ascii="Arial" w:eastAsia="Times New Roman" w:hAnsi="Arial"/>
          <w:lang w:val="es-ES_tradnl" w:eastAsia="es-ES"/>
        </w:rPr>
      </w:pPr>
      <w:r w:rsidRPr="00B13137">
        <w:rPr>
          <w:rFonts w:ascii="Arial" w:eastAsia="Times New Roman" w:hAnsi="Arial"/>
          <w:lang w:val="es-ES_tradnl" w:eastAsia="es-ES"/>
        </w:rPr>
        <w:t>En razón de la conclusión anterior, debe precisarse que</w:t>
      </w:r>
      <w:r w:rsidR="0078471B" w:rsidRPr="00B13137">
        <w:rPr>
          <w:rFonts w:ascii="Arial" w:eastAsia="Times New Roman" w:hAnsi="Arial"/>
          <w:lang w:val="es-ES_tradnl" w:eastAsia="es-ES"/>
        </w:rPr>
        <w:t xml:space="preserve"> </w:t>
      </w:r>
      <w:r w:rsidR="0078471B" w:rsidRPr="00B13137">
        <w:rPr>
          <w:rFonts w:ascii="Arial" w:eastAsia="Times New Roman" w:hAnsi="Arial"/>
          <w:sz w:val="22"/>
          <w:lang w:val="es-ES_tradnl" w:eastAsia="es-ES"/>
        </w:rPr>
        <w:t>“</w:t>
      </w:r>
      <w:r w:rsidR="00A9367A" w:rsidRPr="00B13137">
        <w:rPr>
          <w:rFonts w:ascii="Arial" w:eastAsia="Times New Roman" w:hAnsi="Arial"/>
          <w:sz w:val="22"/>
          <w:lang w:val="es-ES_tradnl" w:eastAsia="es-ES"/>
        </w:rPr>
        <w:t>…</w:t>
      </w:r>
      <w:r w:rsidR="0078471B" w:rsidRPr="00B13137">
        <w:rPr>
          <w:rFonts w:ascii="Arial" w:eastAsia="Times New Roman" w:hAnsi="Arial"/>
          <w:i/>
          <w:iCs/>
          <w:sz w:val="22"/>
          <w:lang w:val="es-ES_tradnl" w:eastAsia="es-ES"/>
        </w:rPr>
        <w:t>para determinar a cuál de los procesos deben acumularse los otros para que sigan la misma cuerda procesal, valga recordar que tal parámetro se regenta por la fecha de la notificación personal al demandado del auto admisorio de la demanda, por cuanto ello permite determinar cuál de dichos procesos llegó primero a la etapa de contestación de la demanda y que conforme con el artículo 282 en su inciso tercero dispone que sea el vencimiento del término para contestar demanda el punto máximo posible para dar viabilidad a la acumulación de procesos</w:t>
      </w:r>
      <w:r w:rsidR="0078471B" w:rsidRPr="00B13137">
        <w:rPr>
          <w:rFonts w:ascii="Arial" w:eastAsia="Times New Roman" w:hAnsi="Arial"/>
          <w:sz w:val="22"/>
          <w:lang w:val="es-ES_tradnl" w:eastAsia="es-ES"/>
        </w:rPr>
        <w:t>”</w:t>
      </w:r>
      <w:r w:rsidR="0078471B" w:rsidRPr="00B13137">
        <w:rPr>
          <w:rFonts w:ascii="Arial" w:eastAsia="Times New Roman" w:hAnsi="Arial"/>
          <w:vertAlign w:val="superscript"/>
          <w:lang w:val="es-ES_tradnl" w:eastAsia="es-ES"/>
        </w:rPr>
        <w:footnoteReference w:id="4"/>
      </w:r>
      <w:r w:rsidR="0078471B" w:rsidRPr="00B13137">
        <w:rPr>
          <w:rFonts w:ascii="Arial" w:eastAsia="Times New Roman" w:hAnsi="Arial"/>
          <w:lang w:val="es-ES_tradnl" w:eastAsia="es-ES"/>
        </w:rPr>
        <w:t>.</w:t>
      </w:r>
    </w:p>
    <w:p w14:paraId="278594FE" w14:textId="77777777" w:rsidR="0078471B" w:rsidRPr="00B13137" w:rsidRDefault="0078471B" w:rsidP="002D2266">
      <w:pPr>
        <w:rPr>
          <w:rFonts w:ascii="Arial" w:eastAsia="Times New Roman" w:hAnsi="Arial"/>
          <w:color w:val="FF0000"/>
          <w:lang w:val="es-ES_tradnl" w:eastAsia="es-ES"/>
        </w:rPr>
      </w:pPr>
    </w:p>
    <w:p w14:paraId="1C47DD98" w14:textId="25B3EE13" w:rsidR="0078471B" w:rsidRPr="00B13137" w:rsidRDefault="0078471B" w:rsidP="002D2266">
      <w:pPr>
        <w:spacing w:line="276" w:lineRule="auto"/>
        <w:rPr>
          <w:rFonts w:ascii="Arial" w:eastAsia="Times New Roman" w:hAnsi="Arial"/>
          <w:lang w:val="es-ES_tradnl" w:eastAsia="es-ES"/>
        </w:rPr>
      </w:pPr>
      <w:r w:rsidRPr="00B13137">
        <w:rPr>
          <w:rFonts w:ascii="Arial" w:eastAsia="Times New Roman" w:hAnsi="Arial"/>
          <w:lang w:val="es-ES_tradnl" w:eastAsia="es-ES"/>
        </w:rPr>
        <w:t>Siguiendo esa línea, se tiene que</w:t>
      </w:r>
      <w:r w:rsidR="00D01429" w:rsidRPr="00B13137">
        <w:rPr>
          <w:rFonts w:ascii="Arial" w:eastAsia="Times New Roman" w:hAnsi="Arial"/>
          <w:lang w:val="es-ES_tradnl" w:eastAsia="es-ES"/>
        </w:rPr>
        <w:t>,</w:t>
      </w:r>
      <w:r w:rsidR="00265583" w:rsidRPr="00B13137">
        <w:rPr>
          <w:rFonts w:ascii="Arial" w:eastAsia="Times New Roman" w:hAnsi="Arial"/>
          <w:lang w:val="es-ES_tradnl" w:eastAsia="es-ES"/>
        </w:rPr>
        <w:t xml:space="preserve"> como da cuenta el informe secretarial que data del 24 de marzo de 2021, “…</w:t>
      </w:r>
      <w:r w:rsidR="00265583" w:rsidRPr="00B13137">
        <w:rPr>
          <w:rFonts w:ascii="Arial" w:hAnsi="Arial"/>
          <w:i/>
          <w:iCs/>
          <w:sz w:val="22"/>
        </w:rPr>
        <w:t>la notificación del auto admisorio a Margarita Leonor Cabello Blanco se realizó, en el de número 2020-84 el 14 de diciembre</w:t>
      </w:r>
      <w:r w:rsidR="00265583" w:rsidRPr="00B13137">
        <w:rPr>
          <w:rStyle w:val="Refdenotaalpie"/>
          <w:rFonts w:ascii="Arial" w:hAnsi="Arial"/>
          <w:i/>
          <w:iCs/>
          <w:sz w:val="22"/>
        </w:rPr>
        <w:footnoteReference w:id="5"/>
      </w:r>
      <w:r w:rsidR="00265583" w:rsidRPr="00B13137">
        <w:rPr>
          <w:rFonts w:ascii="Arial" w:hAnsi="Arial"/>
          <w:i/>
          <w:iCs/>
          <w:sz w:val="22"/>
        </w:rPr>
        <w:t xml:space="preserve"> y en los demás, el 15 de enero (2020-85)</w:t>
      </w:r>
      <w:r w:rsidR="00265583" w:rsidRPr="00B13137">
        <w:rPr>
          <w:rStyle w:val="Refdenotaalpie"/>
          <w:rFonts w:ascii="Arial" w:hAnsi="Arial"/>
          <w:i/>
          <w:iCs/>
          <w:sz w:val="22"/>
        </w:rPr>
        <w:footnoteReference w:id="6"/>
      </w:r>
      <w:r w:rsidR="00265583" w:rsidRPr="00B13137">
        <w:rPr>
          <w:rFonts w:ascii="Arial" w:hAnsi="Arial"/>
          <w:i/>
          <w:iCs/>
          <w:sz w:val="22"/>
        </w:rPr>
        <w:t xml:space="preserve"> y (2020-89)</w:t>
      </w:r>
      <w:r w:rsidR="00265583" w:rsidRPr="00B13137">
        <w:rPr>
          <w:rStyle w:val="Refdenotaalpie"/>
          <w:rFonts w:ascii="Arial" w:hAnsi="Arial"/>
          <w:i/>
          <w:iCs/>
          <w:sz w:val="22"/>
        </w:rPr>
        <w:footnoteReference w:id="7"/>
      </w:r>
      <w:r w:rsidR="00265583" w:rsidRPr="00B13137">
        <w:rPr>
          <w:rFonts w:ascii="Arial" w:hAnsi="Arial"/>
          <w:i/>
          <w:iCs/>
          <w:sz w:val="22"/>
        </w:rPr>
        <w:t>. Es decir, que en el de radicado 20200008400 venció inicialmente el termino para contestar la demanda</w:t>
      </w:r>
      <w:r w:rsidR="00265583" w:rsidRPr="00B13137">
        <w:rPr>
          <w:rFonts w:ascii="Arial" w:hAnsi="Arial"/>
        </w:rPr>
        <w:t>”</w:t>
      </w:r>
      <w:r w:rsidR="008E51D3" w:rsidRPr="00B13137">
        <w:rPr>
          <w:rFonts w:ascii="Arial" w:hAnsi="Arial"/>
        </w:rPr>
        <w:t xml:space="preserve">, razón por la que </w:t>
      </w:r>
      <w:r w:rsidRPr="00B13137">
        <w:rPr>
          <w:rFonts w:ascii="Arial" w:eastAsia="Times New Roman" w:hAnsi="Arial"/>
          <w:lang w:val="es-ES_tradnl" w:eastAsia="es-ES"/>
        </w:rPr>
        <w:t>se tendrá como expediente principal.</w:t>
      </w:r>
    </w:p>
    <w:p w14:paraId="0C0CDB00" w14:textId="77777777" w:rsidR="0078471B" w:rsidRPr="00B13137" w:rsidRDefault="0078471B" w:rsidP="002D2266">
      <w:pPr>
        <w:spacing w:line="276" w:lineRule="auto"/>
        <w:rPr>
          <w:rFonts w:ascii="Arial" w:eastAsia="Times New Roman" w:hAnsi="Arial"/>
          <w:color w:val="FF0000"/>
          <w:lang w:val="es-ES_tradnl" w:eastAsia="es-ES"/>
        </w:rPr>
      </w:pPr>
    </w:p>
    <w:p w14:paraId="643A4D1D" w14:textId="487001C9" w:rsidR="0078471B" w:rsidRPr="00B13137" w:rsidRDefault="0078471B" w:rsidP="002D2266">
      <w:pPr>
        <w:spacing w:line="276" w:lineRule="auto"/>
        <w:rPr>
          <w:rFonts w:ascii="Arial" w:eastAsia="Times New Roman" w:hAnsi="Arial"/>
          <w:lang w:eastAsia="es-ES"/>
        </w:rPr>
      </w:pPr>
      <w:r w:rsidRPr="00B13137">
        <w:rPr>
          <w:rFonts w:ascii="Arial" w:eastAsia="Times New Roman" w:hAnsi="Arial"/>
          <w:lang w:eastAsia="es-ES"/>
        </w:rPr>
        <w:lastRenderedPageBreak/>
        <w:t>De acuerdo con lo anterior, dado que se encuentran reunidos los presupuestos legales para tal efecto, el Despacho encuentra que es viable la acumulación de</w:t>
      </w:r>
      <w:r w:rsidR="00787279" w:rsidRPr="00B13137">
        <w:rPr>
          <w:rFonts w:ascii="Arial" w:eastAsia="Times New Roman" w:hAnsi="Arial"/>
          <w:lang w:eastAsia="es-ES"/>
        </w:rPr>
        <w:t xml:space="preserve"> </w:t>
      </w:r>
      <w:r w:rsidRPr="00B13137">
        <w:rPr>
          <w:rFonts w:ascii="Arial" w:eastAsia="Times New Roman" w:hAnsi="Arial"/>
          <w:lang w:eastAsia="es-ES"/>
        </w:rPr>
        <w:t>l</w:t>
      </w:r>
      <w:r w:rsidR="00787279" w:rsidRPr="00B13137">
        <w:rPr>
          <w:rFonts w:ascii="Arial" w:eastAsia="Times New Roman" w:hAnsi="Arial"/>
          <w:lang w:eastAsia="es-ES"/>
        </w:rPr>
        <w:t>os</w:t>
      </w:r>
      <w:r w:rsidRPr="00B13137">
        <w:rPr>
          <w:rFonts w:ascii="Arial" w:eastAsia="Times New Roman" w:hAnsi="Arial"/>
          <w:lang w:eastAsia="es-ES"/>
        </w:rPr>
        <w:t xml:space="preserve"> proceso</w:t>
      </w:r>
      <w:r w:rsidR="00787279" w:rsidRPr="00B13137">
        <w:rPr>
          <w:rFonts w:ascii="Arial" w:eastAsia="Times New Roman" w:hAnsi="Arial"/>
          <w:lang w:eastAsia="es-ES"/>
        </w:rPr>
        <w:t>s</w:t>
      </w:r>
      <w:r w:rsidRPr="00B13137">
        <w:rPr>
          <w:rFonts w:ascii="Arial" w:eastAsia="Times New Roman" w:hAnsi="Arial"/>
          <w:lang w:eastAsia="es-ES"/>
        </w:rPr>
        <w:t xml:space="preserve"> </w:t>
      </w:r>
      <w:r w:rsidR="00787279" w:rsidRPr="00B13137">
        <w:rPr>
          <w:rFonts w:ascii="Arial" w:hAnsi="Arial"/>
          <w:lang w:val="es-ES_tradnl" w:eastAsia="es-ES"/>
        </w:rPr>
        <w:t>11001-03-28-000-2020-00085-00 y 11001-03-28-000-2020-00089-00</w:t>
      </w:r>
      <w:r w:rsidRPr="00B13137">
        <w:rPr>
          <w:rFonts w:ascii="Arial" w:eastAsia="Times New Roman" w:hAnsi="Arial"/>
          <w:lang w:val="es-ES_tradnl" w:eastAsia="es-ES"/>
        </w:rPr>
        <w:t xml:space="preserve"> al </w:t>
      </w:r>
      <w:r w:rsidR="005162A1" w:rsidRPr="00B13137">
        <w:rPr>
          <w:rFonts w:ascii="Arial" w:eastAsia="Times New Roman" w:hAnsi="Arial"/>
          <w:lang w:eastAsia="es-ES"/>
        </w:rPr>
        <w:t xml:space="preserve">expediente </w:t>
      </w:r>
      <w:r w:rsidRPr="00B13137">
        <w:rPr>
          <w:rFonts w:ascii="Arial" w:eastAsia="Times New Roman" w:hAnsi="Arial"/>
          <w:lang w:eastAsia="es-ES"/>
        </w:rPr>
        <w:t>con radicación</w:t>
      </w:r>
      <w:r w:rsidRPr="00B13137">
        <w:rPr>
          <w:rFonts w:ascii="Arial" w:eastAsia="Times New Roman" w:hAnsi="Arial"/>
          <w:lang w:val="es-ES_tradnl" w:eastAsia="es-ES"/>
        </w:rPr>
        <w:t xml:space="preserve"> </w:t>
      </w:r>
      <w:r w:rsidR="00787279" w:rsidRPr="00B13137">
        <w:rPr>
          <w:rFonts w:ascii="Arial" w:hAnsi="Arial"/>
          <w:lang w:val="es-ES_tradnl" w:eastAsia="es-ES"/>
        </w:rPr>
        <w:t>11001-03-28-000-2020-00084-00</w:t>
      </w:r>
      <w:r w:rsidRPr="00B13137">
        <w:rPr>
          <w:rFonts w:ascii="Arial" w:eastAsia="Times New Roman" w:hAnsi="Arial"/>
          <w:lang w:val="es-ES_tradnl" w:eastAsia="es-ES"/>
        </w:rPr>
        <w:t>.</w:t>
      </w:r>
    </w:p>
    <w:p w14:paraId="2BAD41A1" w14:textId="77777777" w:rsidR="0078471B" w:rsidRPr="00B13137" w:rsidRDefault="0078471B" w:rsidP="002D2266">
      <w:pPr>
        <w:spacing w:line="276" w:lineRule="auto"/>
        <w:rPr>
          <w:rFonts w:ascii="Arial" w:eastAsia="Times New Roman" w:hAnsi="Arial"/>
          <w:lang w:eastAsia="es-ES"/>
        </w:rPr>
      </w:pPr>
    </w:p>
    <w:p w14:paraId="30BB8D23" w14:textId="22307F4A" w:rsidR="0078471B" w:rsidRPr="00B13137" w:rsidRDefault="00FC39F7" w:rsidP="002D2266">
      <w:pPr>
        <w:spacing w:line="276" w:lineRule="auto"/>
        <w:rPr>
          <w:rFonts w:ascii="Arial" w:eastAsia="Times New Roman" w:hAnsi="Arial"/>
          <w:lang w:eastAsia="es-ES"/>
        </w:rPr>
      </w:pPr>
      <w:r w:rsidRPr="00B13137">
        <w:rPr>
          <w:rFonts w:ascii="Arial" w:eastAsia="Times New Roman" w:hAnsi="Arial"/>
          <w:lang w:eastAsia="es-ES"/>
        </w:rPr>
        <w:t>Lo anterior impone que</w:t>
      </w:r>
      <w:r w:rsidR="002B5B23" w:rsidRPr="00B13137">
        <w:rPr>
          <w:rFonts w:ascii="Arial" w:eastAsia="Times New Roman" w:hAnsi="Arial"/>
          <w:lang w:eastAsia="es-ES"/>
        </w:rPr>
        <w:t>,</w:t>
      </w:r>
      <w:r w:rsidRPr="00B13137">
        <w:rPr>
          <w:rFonts w:ascii="Arial" w:eastAsia="Times New Roman" w:hAnsi="Arial"/>
          <w:lang w:eastAsia="es-ES"/>
        </w:rPr>
        <w:t xml:space="preserve"> en aplicación del inciso 5º del artículo 282 del CPACA</w:t>
      </w:r>
      <w:r w:rsidR="00300DC6" w:rsidRPr="00B13137">
        <w:rPr>
          <w:rFonts w:ascii="Arial" w:eastAsia="Times New Roman" w:hAnsi="Arial"/>
          <w:lang w:eastAsia="es-ES"/>
        </w:rPr>
        <w:t xml:space="preserve">, el proceso se fije en lista en la Secretaría de la Sección Quinta, por un (1) día </w:t>
      </w:r>
      <w:r w:rsidR="00082B5C" w:rsidRPr="00B13137">
        <w:rPr>
          <w:rFonts w:ascii="Arial" w:eastAsia="Times New Roman" w:hAnsi="Arial"/>
          <w:lang w:eastAsia="es-ES"/>
        </w:rPr>
        <w:t>para convocar a las partes a la diligencia de sorteo de magistrado ponente</w:t>
      </w:r>
      <w:r w:rsidR="00420B08" w:rsidRPr="00B13137">
        <w:rPr>
          <w:rFonts w:ascii="Arial" w:eastAsia="Times New Roman" w:hAnsi="Arial"/>
          <w:lang w:eastAsia="es-ES"/>
        </w:rPr>
        <w:t>,</w:t>
      </w:r>
      <w:r w:rsidR="00082B5C" w:rsidRPr="00B13137">
        <w:rPr>
          <w:rFonts w:ascii="Arial" w:eastAsia="Times New Roman" w:hAnsi="Arial"/>
          <w:lang w:eastAsia="es-ES"/>
        </w:rPr>
        <w:t xml:space="preserve"> ya que los acumulados </w:t>
      </w:r>
      <w:r w:rsidR="00CD5AAA" w:rsidRPr="00B13137">
        <w:rPr>
          <w:rFonts w:ascii="Arial" w:eastAsia="Times New Roman" w:hAnsi="Arial"/>
          <w:lang w:eastAsia="es-ES"/>
        </w:rPr>
        <w:t xml:space="preserve">venían siendo tramitados por </w:t>
      </w:r>
      <w:r w:rsidR="00082B5C" w:rsidRPr="00B13137">
        <w:rPr>
          <w:rFonts w:ascii="Arial" w:eastAsia="Times New Roman" w:hAnsi="Arial"/>
          <w:lang w:eastAsia="es-ES"/>
        </w:rPr>
        <w:t>diferentes togados</w:t>
      </w:r>
      <w:r w:rsidR="00A82441" w:rsidRPr="00B13137">
        <w:rPr>
          <w:rFonts w:ascii="Arial" w:eastAsia="Times New Roman" w:hAnsi="Arial"/>
          <w:lang w:eastAsia="es-ES"/>
        </w:rPr>
        <w:t xml:space="preserve">, la cual tendrá lugar el día hábil siguiente a la </w:t>
      </w:r>
      <w:proofErr w:type="spellStart"/>
      <w:r w:rsidR="00A82441" w:rsidRPr="00B13137">
        <w:rPr>
          <w:rFonts w:ascii="Arial" w:eastAsia="Times New Roman" w:hAnsi="Arial"/>
          <w:lang w:eastAsia="es-ES"/>
        </w:rPr>
        <w:t>desfijación</w:t>
      </w:r>
      <w:proofErr w:type="spellEnd"/>
      <w:r w:rsidR="00A82441" w:rsidRPr="00B13137">
        <w:rPr>
          <w:rFonts w:ascii="Arial" w:eastAsia="Times New Roman" w:hAnsi="Arial"/>
          <w:lang w:eastAsia="es-ES"/>
        </w:rPr>
        <w:t xml:space="preserve"> del aviso a las 10:00 a</w:t>
      </w:r>
      <w:r w:rsidR="00CD5AAA" w:rsidRPr="00B13137">
        <w:rPr>
          <w:rFonts w:ascii="Arial" w:eastAsia="Times New Roman" w:hAnsi="Arial"/>
          <w:lang w:eastAsia="es-ES"/>
        </w:rPr>
        <w:t>.</w:t>
      </w:r>
      <w:r w:rsidR="00A82441" w:rsidRPr="00B13137">
        <w:rPr>
          <w:rFonts w:ascii="Arial" w:eastAsia="Times New Roman" w:hAnsi="Arial"/>
          <w:lang w:eastAsia="es-ES"/>
        </w:rPr>
        <w:t>m</w:t>
      </w:r>
      <w:r w:rsidR="00082B5C" w:rsidRPr="00B13137">
        <w:rPr>
          <w:rFonts w:ascii="Arial" w:eastAsia="Times New Roman" w:hAnsi="Arial"/>
          <w:lang w:eastAsia="es-ES"/>
        </w:rPr>
        <w:t>.</w:t>
      </w:r>
    </w:p>
    <w:p w14:paraId="41C234AA" w14:textId="77777777" w:rsidR="0078471B" w:rsidRPr="00B13137" w:rsidRDefault="0078471B" w:rsidP="002D2266">
      <w:pPr>
        <w:spacing w:line="276" w:lineRule="auto"/>
        <w:rPr>
          <w:rFonts w:ascii="Arial" w:eastAsia="Times New Roman" w:hAnsi="Arial"/>
          <w:lang w:eastAsia="es-ES"/>
        </w:rPr>
      </w:pPr>
    </w:p>
    <w:p w14:paraId="526B3C17" w14:textId="77777777" w:rsidR="0078471B" w:rsidRPr="00B13137" w:rsidRDefault="0078471B" w:rsidP="002D2266">
      <w:pPr>
        <w:spacing w:line="276" w:lineRule="auto"/>
        <w:rPr>
          <w:rFonts w:ascii="Arial" w:eastAsia="Times New Roman" w:hAnsi="Arial"/>
          <w:lang w:eastAsia="es-ES"/>
        </w:rPr>
      </w:pPr>
      <w:r w:rsidRPr="00B13137">
        <w:rPr>
          <w:rFonts w:ascii="Arial" w:eastAsia="Times New Roman" w:hAnsi="Arial"/>
          <w:lang w:eastAsia="es-ES"/>
        </w:rPr>
        <w:t>En mérito de lo expuesto, se</w:t>
      </w:r>
    </w:p>
    <w:p w14:paraId="76ED327E" w14:textId="77777777" w:rsidR="0078471B" w:rsidRPr="00B13137" w:rsidRDefault="0078471B" w:rsidP="002D2266">
      <w:pPr>
        <w:spacing w:line="276" w:lineRule="auto"/>
        <w:rPr>
          <w:rFonts w:ascii="Arial" w:eastAsia="Times New Roman" w:hAnsi="Arial"/>
          <w:lang w:eastAsia="es-ES"/>
        </w:rPr>
      </w:pPr>
    </w:p>
    <w:p w14:paraId="04B6FA72" w14:textId="042BB30E" w:rsidR="0078471B" w:rsidRPr="00B13137" w:rsidRDefault="0078471B" w:rsidP="002D2266">
      <w:pPr>
        <w:spacing w:line="276" w:lineRule="auto"/>
        <w:jc w:val="center"/>
        <w:rPr>
          <w:rFonts w:ascii="Arial" w:eastAsia="Times New Roman" w:hAnsi="Arial"/>
          <w:b/>
          <w:lang w:eastAsia="es-ES"/>
        </w:rPr>
      </w:pPr>
      <w:r w:rsidRPr="00B13137">
        <w:rPr>
          <w:rFonts w:ascii="Arial" w:eastAsia="Times New Roman" w:hAnsi="Arial"/>
          <w:b/>
          <w:lang w:eastAsia="es-ES"/>
        </w:rPr>
        <w:t>RESUELVE</w:t>
      </w:r>
      <w:r w:rsidR="00BB1B49" w:rsidRPr="00B13137">
        <w:rPr>
          <w:rFonts w:ascii="Arial" w:eastAsia="Times New Roman" w:hAnsi="Arial"/>
          <w:b/>
          <w:lang w:eastAsia="es-ES"/>
        </w:rPr>
        <w:t>:</w:t>
      </w:r>
    </w:p>
    <w:p w14:paraId="7AB2A5D3" w14:textId="77777777" w:rsidR="0078471B" w:rsidRPr="00B13137" w:rsidRDefault="0078471B" w:rsidP="002D2266">
      <w:pPr>
        <w:spacing w:line="276" w:lineRule="auto"/>
        <w:jc w:val="center"/>
        <w:rPr>
          <w:rFonts w:ascii="Arial" w:eastAsia="Times New Roman" w:hAnsi="Arial"/>
          <w:b/>
          <w:lang w:eastAsia="es-ES"/>
        </w:rPr>
      </w:pPr>
    </w:p>
    <w:p w14:paraId="32909B9F" w14:textId="75A89E17" w:rsidR="0078471B" w:rsidRPr="00B13137" w:rsidRDefault="0078471B" w:rsidP="002D2266">
      <w:pPr>
        <w:tabs>
          <w:tab w:val="left" w:pos="3645"/>
        </w:tabs>
        <w:spacing w:line="276" w:lineRule="auto"/>
        <w:rPr>
          <w:rFonts w:ascii="Arial" w:eastAsia="Times New Roman" w:hAnsi="Arial"/>
          <w:lang w:val="es-ES_tradnl" w:eastAsia="es-ES"/>
        </w:rPr>
      </w:pPr>
      <w:r w:rsidRPr="00B13137">
        <w:rPr>
          <w:rFonts w:ascii="Arial" w:eastAsia="Times New Roman" w:hAnsi="Arial"/>
          <w:b/>
          <w:lang w:eastAsia="es-ES"/>
        </w:rPr>
        <w:t>PRIMERO</w:t>
      </w:r>
      <w:r w:rsidR="009B2A6C" w:rsidRPr="00B13137">
        <w:rPr>
          <w:rFonts w:ascii="Arial" w:eastAsia="Times New Roman" w:hAnsi="Arial"/>
          <w:b/>
          <w:lang w:eastAsia="es-ES"/>
        </w:rPr>
        <w:t>:</w:t>
      </w:r>
      <w:r w:rsidRPr="00B13137">
        <w:rPr>
          <w:rFonts w:ascii="Arial" w:eastAsia="Times New Roman" w:hAnsi="Arial"/>
          <w:lang w:eastAsia="es-ES"/>
        </w:rPr>
        <w:t xml:space="preserve"> </w:t>
      </w:r>
      <w:r w:rsidRPr="00B13137">
        <w:rPr>
          <w:rFonts w:ascii="Arial" w:eastAsia="Times New Roman" w:hAnsi="Arial"/>
          <w:b/>
          <w:lang w:eastAsia="es-ES"/>
        </w:rPr>
        <w:t>DECRETAR</w:t>
      </w:r>
      <w:r w:rsidRPr="00B13137">
        <w:rPr>
          <w:rFonts w:ascii="Arial" w:eastAsia="Times New Roman" w:hAnsi="Arial"/>
          <w:lang w:eastAsia="es-ES"/>
        </w:rPr>
        <w:t xml:space="preserve"> la acumulación </w:t>
      </w:r>
      <w:r w:rsidR="009B2A6C" w:rsidRPr="00B13137">
        <w:rPr>
          <w:rFonts w:ascii="Arial" w:eastAsia="Times New Roman" w:hAnsi="Arial"/>
          <w:lang w:eastAsia="es-ES"/>
        </w:rPr>
        <w:t xml:space="preserve">de los procesos </w:t>
      </w:r>
      <w:r w:rsidR="009B2A6C" w:rsidRPr="00B13137">
        <w:rPr>
          <w:rFonts w:ascii="Arial" w:hAnsi="Arial"/>
          <w:lang w:val="es-ES_tradnl" w:eastAsia="es-ES"/>
        </w:rPr>
        <w:t xml:space="preserve">11001-03-28-000-2020-00085-00 y 11001-03-28-000-2020-00089-00 </w:t>
      </w:r>
      <w:r w:rsidR="009B2A6C" w:rsidRPr="00B13137">
        <w:rPr>
          <w:rFonts w:ascii="Arial" w:eastAsia="Times New Roman" w:hAnsi="Arial"/>
          <w:lang w:val="es-ES_tradnl" w:eastAsia="es-ES"/>
        </w:rPr>
        <w:t xml:space="preserve">al </w:t>
      </w:r>
      <w:r w:rsidR="009B2A6C" w:rsidRPr="00B13137">
        <w:rPr>
          <w:rFonts w:ascii="Arial" w:eastAsia="Times New Roman" w:hAnsi="Arial"/>
          <w:lang w:eastAsia="es-ES"/>
        </w:rPr>
        <w:t>expediente con radicación</w:t>
      </w:r>
      <w:r w:rsidR="009B2A6C" w:rsidRPr="00B13137">
        <w:rPr>
          <w:rFonts w:ascii="Arial" w:eastAsia="Times New Roman" w:hAnsi="Arial"/>
          <w:lang w:val="es-ES_tradnl" w:eastAsia="es-ES"/>
        </w:rPr>
        <w:t xml:space="preserve"> </w:t>
      </w:r>
      <w:r w:rsidR="009B2A6C" w:rsidRPr="00B13137">
        <w:rPr>
          <w:rFonts w:ascii="Arial" w:hAnsi="Arial"/>
          <w:lang w:val="es-ES_tradnl" w:eastAsia="es-ES"/>
        </w:rPr>
        <w:t>11001-03-28-000-2020-00084-00</w:t>
      </w:r>
      <w:r w:rsidRPr="00B13137">
        <w:rPr>
          <w:rFonts w:ascii="Arial" w:eastAsia="Times New Roman" w:hAnsi="Arial"/>
          <w:lang w:eastAsia="es-ES"/>
        </w:rPr>
        <w:t xml:space="preserve">, todos </w:t>
      </w:r>
      <w:r w:rsidR="009B2A6C" w:rsidRPr="00B13137">
        <w:rPr>
          <w:rFonts w:ascii="Arial" w:eastAsia="Times New Roman" w:hAnsi="Arial"/>
          <w:lang w:eastAsia="es-ES"/>
        </w:rPr>
        <w:t xml:space="preserve">los cuales </w:t>
      </w:r>
      <w:r w:rsidR="009B2A6C" w:rsidRPr="00B13137">
        <w:rPr>
          <w:rFonts w:ascii="Arial" w:eastAsia="Times New Roman" w:hAnsi="Arial"/>
          <w:lang w:val="es-ES_tradnl" w:eastAsia="es-ES"/>
        </w:rPr>
        <w:t xml:space="preserve">pretenden la nulidad </w:t>
      </w:r>
      <w:r w:rsidR="009B2A6C" w:rsidRPr="00B13137">
        <w:rPr>
          <w:rFonts w:ascii="Arial" w:hAnsi="Arial"/>
        </w:rPr>
        <w:t xml:space="preserve">del acto de elección de la doctora </w:t>
      </w:r>
      <w:r w:rsidR="009B2A6C" w:rsidRPr="00B13137">
        <w:rPr>
          <w:rFonts w:ascii="Arial" w:hAnsi="Arial"/>
          <w:b/>
          <w:lang w:val="es-ES_tradnl"/>
        </w:rPr>
        <w:t xml:space="preserve">MARGARITA </w:t>
      </w:r>
      <w:r w:rsidR="009B2A6C" w:rsidRPr="00B13137">
        <w:rPr>
          <w:rFonts w:ascii="Arial" w:hAnsi="Arial"/>
          <w:b/>
          <w:bCs/>
        </w:rPr>
        <w:t>LEONOR</w:t>
      </w:r>
      <w:r w:rsidR="009B2A6C" w:rsidRPr="00B13137">
        <w:rPr>
          <w:rFonts w:ascii="Arial" w:hAnsi="Arial"/>
          <w:b/>
          <w:lang w:val="es-ES_tradnl"/>
        </w:rPr>
        <w:t xml:space="preserve"> CABELLO BLANCO </w:t>
      </w:r>
      <w:r w:rsidR="009B2A6C" w:rsidRPr="00B13137">
        <w:rPr>
          <w:rFonts w:ascii="Arial" w:hAnsi="Arial"/>
          <w:lang w:val="es-ES_tradnl"/>
        </w:rPr>
        <w:t>como Procuradora General de la Nación, contenido en el Acta No. 09 de la Sesión Ordinaria Presencial de 27 de agosto de 2020 del Senado de la República.</w:t>
      </w:r>
    </w:p>
    <w:p w14:paraId="70AEE1EC" w14:textId="77777777" w:rsidR="0078471B" w:rsidRPr="00B13137" w:rsidRDefault="0078471B" w:rsidP="002D2266">
      <w:pPr>
        <w:spacing w:line="276" w:lineRule="auto"/>
        <w:rPr>
          <w:rFonts w:ascii="Arial" w:eastAsia="Times New Roman" w:hAnsi="Arial"/>
          <w:lang w:eastAsia="es-ES"/>
        </w:rPr>
      </w:pPr>
    </w:p>
    <w:p w14:paraId="7BF3E13A" w14:textId="424F9DB7" w:rsidR="0078471B" w:rsidRPr="00B13137" w:rsidRDefault="0078471B" w:rsidP="002D2266">
      <w:pPr>
        <w:spacing w:line="276" w:lineRule="auto"/>
        <w:rPr>
          <w:rFonts w:ascii="Arial" w:eastAsia="Times New Roman" w:hAnsi="Arial"/>
          <w:lang w:eastAsia="es-ES"/>
        </w:rPr>
      </w:pPr>
      <w:r w:rsidRPr="00B13137">
        <w:rPr>
          <w:rFonts w:ascii="Arial" w:eastAsia="Times New Roman" w:hAnsi="Arial"/>
          <w:b/>
          <w:lang w:eastAsia="es-ES"/>
        </w:rPr>
        <w:t>SEGUNDO</w:t>
      </w:r>
      <w:r w:rsidR="009B2A6C" w:rsidRPr="00B13137">
        <w:rPr>
          <w:rFonts w:ascii="Arial" w:eastAsia="Times New Roman" w:hAnsi="Arial"/>
          <w:b/>
          <w:lang w:eastAsia="es-ES"/>
        </w:rPr>
        <w:t>:</w:t>
      </w:r>
      <w:r w:rsidRPr="00B13137">
        <w:rPr>
          <w:rFonts w:ascii="Arial" w:eastAsia="Times New Roman" w:hAnsi="Arial"/>
          <w:b/>
          <w:lang w:eastAsia="es-ES"/>
        </w:rPr>
        <w:t xml:space="preserve"> </w:t>
      </w:r>
      <w:r w:rsidR="009B2A6C" w:rsidRPr="00B13137">
        <w:rPr>
          <w:rFonts w:ascii="Arial" w:eastAsia="Times New Roman" w:hAnsi="Arial"/>
          <w:b/>
          <w:lang w:eastAsia="es-ES"/>
        </w:rPr>
        <w:t xml:space="preserve">Se ordena </w:t>
      </w:r>
      <w:r w:rsidR="009B2A6C" w:rsidRPr="00B13137">
        <w:rPr>
          <w:rFonts w:ascii="Arial" w:eastAsia="Times New Roman" w:hAnsi="Arial"/>
          <w:bCs/>
          <w:lang w:eastAsia="es-ES"/>
        </w:rPr>
        <w:t>a la Secretaría de la Sección Quinta</w:t>
      </w:r>
      <w:r w:rsidR="009B2A6C" w:rsidRPr="00B13137">
        <w:rPr>
          <w:rFonts w:ascii="Arial" w:eastAsia="Times New Roman" w:hAnsi="Arial"/>
          <w:b/>
          <w:lang w:eastAsia="es-ES"/>
        </w:rPr>
        <w:t xml:space="preserve"> FIJAR </w:t>
      </w:r>
      <w:r w:rsidR="009B2A6C" w:rsidRPr="00B13137">
        <w:rPr>
          <w:rFonts w:ascii="Arial" w:eastAsia="Times New Roman" w:hAnsi="Arial"/>
          <w:bCs/>
          <w:lang w:eastAsia="es-ES"/>
        </w:rPr>
        <w:t xml:space="preserve">el aviso </w:t>
      </w:r>
      <w:r w:rsidRPr="00B13137">
        <w:rPr>
          <w:rFonts w:ascii="Arial" w:eastAsia="Times New Roman" w:hAnsi="Arial"/>
          <w:lang w:eastAsia="es-ES"/>
        </w:rPr>
        <w:t>señalado en el artículo 282 del CPACA</w:t>
      </w:r>
      <w:r w:rsidR="009B2A6C" w:rsidRPr="00B13137">
        <w:rPr>
          <w:rFonts w:ascii="Arial" w:eastAsia="Times New Roman" w:hAnsi="Arial"/>
          <w:lang w:eastAsia="es-ES"/>
        </w:rPr>
        <w:t>,</w:t>
      </w:r>
      <w:r w:rsidR="000C79C5" w:rsidRPr="00B13137">
        <w:rPr>
          <w:rFonts w:ascii="Arial" w:eastAsia="Times New Roman" w:hAnsi="Arial"/>
          <w:lang w:eastAsia="es-ES"/>
        </w:rPr>
        <w:t xml:space="preserve"> así como</w:t>
      </w:r>
      <w:r w:rsidRPr="00B13137">
        <w:rPr>
          <w:rFonts w:ascii="Arial" w:eastAsia="Times New Roman" w:hAnsi="Arial"/>
          <w:lang w:eastAsia="es-ES"/>
        </w:rPr>
        <w:t xml:space="preserve"> </w:t>
      </w:r>
      <w:r w:rsidR="00AE3DEE" w:rsidRPr="00B13137">
        <w:rPr>
          <w:rFonts w:ascii="Arial" w:eastAsia="Times New Roman" w:hAnsi="Arial"/>
          <w:b/>
          <w:bCs/>
          <w:lang w:eastAsia="es-ES"/>
        </w:rPr>
        <w:t>CONVOCAR</w:t>
      </w:r>
      <w:r w:rsidR="00AE3DEE" w:rsidRPr="00B13137">
        <w:rPr>
          <w:rFonts w:ascii="Arial" w:eastAsia="Times New Roman" w:hAnsi="Arial"/>
          <w:lang w:eastAsia="es-ES"/>
        </w:rPr>
        <w:t xml:space="preserve"> y </w:t>
      </w:r>
      <w:r w:rsidR="00AE3DEE" w:rsidRPr="00B13137">
        <w:rPr>
          <w:rFonts w:ascii="Arial" w:eastAsia="Times New Roman" w:hAnsi="Arial"/>
          <w:b/>
          <w:bCs/>
          <w:lang w:eastAsia="es-ES"/>
        </w:rPr>
        <w:t>REALIZAR</w:t>
      </w:r>
      <w:r w:rsidR="00AE3DEE" w:rsidRPr="00B13137">
        <w:rPr>
          <w:rFonts w:ascii="Arial" w:eastAsia="Times New Roman" w:hAnsi="Arial"/>
          <w:lang w:eastAsia="es-ES"/>
        </w:rPr>
        <w:t xml:space="preserve"> </w:t>
      </w:r>
      <w:r w:rsidRPr="00B13137">
        <w:rPr>
          <w:rFonts w:ascii="Arial" w:eastAsia="Times New Roman" w:hAnsi="Arial"/>
          <w:lang w:eastAsia="es-ES"/>
        </w:rPr>
        <w:t xml:space="preserve">la diligencia de sorteo de </w:t>
      </w:r>
      <w:r w:rsidR="009B2A6C" w:rsidRPr="00B13137">
        <w:rPr>
          <w:rFonts w:ascii="Arial" w:eastAsia="Times New Roman" w:hAnsi="Arial"/>
          <w:lang w:eastAsia="es-ES"/>
        </w:rPr>
        <w:t xml:space="preserve">magistrado </w:t>
      </w:r>
      <w:r w:rsidRPr="00B13137">
        <w:rPr>
          <w:rFonts w:ascii="Arial" w:eastAsia="Times New Roman" w:hAnsi="Arial"/>
          <w:lang w:eastAsia="es-ES"/>
        </w:rPr>
        <w:t xml:space="preserve">ponente para el día siguiente a la </w:t>
      </w:r>
      <w:proofErr w:type="spellStart"/>
      <w:r w:rsidRPr="00B13137">
        <w:rPr>
          <w:rFonts w:ascii="Arial" w:eastAsia="Times New Roman" w:hAnsi="Arial"/>
          <w:lang w:eastAsia="es-ES"/>
        </w:rPr>
        <w:t>desfijación</w:t>
      </w:r>
      <w:proofErr w:type="spellEnd"/>
      <w:r w:rsidRPr="00B13137">
        <w:rPr>
          <w:rFonts w:ascii="Arial" w:eastAsia="Times New Roman" w:hAnsi="Arial"/>
          <w:lang w:eastAsia="es-ES"/>
        </w:rPr>
        <w:t xml:space="preserve"> del mismo</w:t>
      </w:r>
      <w:r w:rsidR="009B2A6C" w:rsidRPr="00B13137">
        <w:rPr>
          <w:rFonts w:ascii="Arial" w:eastAsia="Times New Roman" w:hAnsi="Arial"/>
          <w:lang w:eastAsia="es-ES"/>
        </w:rPr>
        <w:t>, a las 10:00 am</w:t>
      </w:r>
      <w:r w:rsidR="00AE3DEE" w:rsidRPr="00B13137">
        <w:rPr>
          <w:rFonts w:ascii="Arial" w:eastAsia="Times New Roman" w:hAnsi="Arial"/>
          <w:lang w:eastAsia="es-ES"/>
        </w:rPr>
        <w:t xml:space="preserve">., </w:t>
      </w:r>
      <w:r w:rsidR="000C79C5" w:rsidRPr="00B13137">
        <w:rPr>
          <w:rFonts w:ascii="Arial" w:eastAsia="Times New Roman" w:hAnsi="Arial"/>
          <w:lang w:eastAsia="es-ES"/>
        </w:rPr>
        <w:t>a través d</w:t>
      </w:r>
      <w:r w:rsidR="003151CF" w:rsidRPr="00B13137">
        <w:rPr>
          <w:rFonts w:ascii="Arial" w:eastAsia="Times New Roman" w:hAnsi="Arial"/>
          <w:lang w:eastAsia="es-ES"/>
        </w:rPr>
        <w:t>el medio digital que se tenga a disposición y el cual deberá ser debidamente informado a las partes y a los intervinientes.</w:t>
      </w:r>
    </w:p>
    <w:p w14:paraId="56146475" w14:textId="77777777" w:rsidR="0078471B" w:rsidRPr="00B13137" w:rsidRDefault="0078471B" w:rsidP="002D2266">
      <w:pPr>
        <w:spacing w:line="276" w:lineRule="auto"/>
        <w:rPr>
          <w:rFonts w:ascii="Arial" w:eastAsia="Times New Roman" w:hAnsi="Arial"/>
          <w:lang w:eastAsia="es-ES"/>
        </w:rPr>
      </w:pPr>
    </w:p>
    <w:p w14:paraId="675EB60B" w14:textId="77777777" w:rsidR="0078471B" w:rsidRPr="00B13137" w:rsidRDefault="0078471B" w:rsidP="002D2266">
      <w:pPr>
        <w:spacing w:line="276" w:lineRule="auto"/>
        <w:rPr>
          <w:rFonts w:ascii="Arial" w:eastAsia="Times New Roman" w:hAnsi="Arial"/>
          <w:b/>
          <w:lang w:eastAsia="es-ES"/>
        </w:rPr>
      </w:pPr>
      <w:r w:rsidRPr="00B13137">
        <w:rPr>
          <w:rFonts w:ascii="Arial" w:eastAsia="Times New Roman" w:hAnsi="Arial"/>
          <w:b/>
          <w:lang w:eastAsia="es-ES"/>
        </w:rPr>
        <w:t>NOTIFÍQUESE y CÚMPLASE.</w:t>
      </w:r>
    </w:p>
    <w:p w14:paraId="377AA029" w14:textId="77777777" w:rsidR="0078471B" w:rsidRPr="00B13137" w:rsidRDefault="0078471B" w:rsidP="002D2266">
      <w:pPr>
        <w:spacing w:line="276" w:lineRule="auto"/>
        <w:rPr>
          <w:rFonts w:ascii="Arial" w:eastAsia="Times New Roman" w:hAnsi="Arial"/>
          <w:b/>
          <w:lang w:eastAsia="es-ES"/>
        </w:rPr>
      </w:pPr>
    </w:p>
    <w:p w14:paraId="765F0867" w14:textId="77777777" w:rsidR="0078471B" w:rsidRPr="00B13137" w:rsidRDefault="0078471B" w:rsidP="002D2266">
      <w:pPr>
        <w:rPr>
          <w:rFonts w:ascii="Arial" w:eastAsia="Times New Roman" w:hAnsi="Arial"/>
          <w:b/>
          <w:lang w:val="es-ES_tradnl" w:eastAsia="es-ES"/>
        </w:rPr>
      </w:pPr>
    </w:p>
    <w:p w14:paraId="36D24A82" w14:textId="77777777" w:rsidR="0078471B" w:rsidRPr="00B13137" w:rsidRDefault="0078471B" w:rsidP="002D2266">
      <w:pPr>
        <w:rPr>
          <w:rFonts w:ascii="Arial" w:eastAsia="Times New Roman" w:hAnsi="Arial"/>
          <w:lang w:val="es-ES_tradnl" w:eastAsia="es-ES"/>
        </w:rPr>
      </w:pPr>
    </w:p>
    <w:p w14:paraId="3C813711" w14:textId="77777777" w:rsidR="0078471B" w:rsidRPr="00B13137" w:rsidRDefault="0078471B" w:rsidP="002D2266">
      <w:pPr>
        <w:jc w:val="center"/>
        <w:rPr>
          <w:rFonts w:ascii="Arial" w:eastAsia="Times New Roman" w:hAnsi="Arial"/>
          <w:b/>
          <w:lang w:val="es-ES_tradnl" w:eastAsia="es-ES"/>
        </w:rPr>
      </w:pPr>
      <w:r w:rsidRPr="00B13137">
        <w:rPr>
          <w:rFonts w:ascii="Arial" w:eastAsia="Times New Roman" w:hAnsi="Arial"/>
          <w:b/>
          <w:lang w:val="es-ES_tradnl" w:eastAsia="es-ES"/>
        </w:rPr>
        <w:t xml:space="preserve">LUCY JEANNETTE BERMÚDEZ </w:t>
      </w:r>
      <w:proofErr w:type="spellStart"/>
      <w:r w:rsidRPr="00B13137">
        <w:rPr>
          <w:rFonts w:ascii="Arial" w:eastAsia="Times New Roman" w:hAnsi="Arial"/>
          <w:b/>
          <w:lang w:val="es-ES_tradnl" w:eastAsia="es-ES"/>
        </w:rPr>
        <w:t>BERMÚDEZ</w:t>
      </w:r>
      <w:proofErr w:type="spellEnd"/>
    </w:p>
    <w:p w14:paraId="442A58D9" w14:textId="77777777" w:rsidR="0078471B" w:rsidRPr="00B13137" w:rsidRDefault="0078471B" w:rsidP="002D2266">
      <w:pPr>
        <w:jc w:val="center"/>
        <w:rPr>
          <w:rFonts w:ascii="Arial" w:eastAsia="Times New Roman" w:hAnsi="Arial"/>
          <w:lang w:val="es-ES_tradnl" w:eastAsia="es-ES"/>
        </w:rPr>
      </w:pPr>
      <w:r w:rsidRPr="00B13137">
        <w:rPr>
          <w:rFonts w:ascii="Arial" w:eastAsia="Times New Roman" w:hAnsi="Arial"/>
          <w:lang w:val="es-ES_tradnl" w:eastAsia="es-ES"/>
        </w:rPr>
        <w:t>Magistrada</w:t>
      </w:r>
    </w:p>
    <w:p w14:paraId="279F5639" w14:textId="77777777" w:rsidR="0078471B" w:rsidRPr="00B13137" w:rsidRDefault="0078471B" w:rsidP="002D2266">
      <w:pPr>
        <w:jc w:val="center"/>
        <w:rPr>
          <w:rFonts w:ascii="Arial" w:eastAsia="Times New Roman" w:hAnsi="Arial"/>
          <w:lang w:val="es-ES_tradnl" w:eastAsia="es-ES"/>
        </w:rPr>
      </w:pPr>
    </w:p>
    <w:p w14:paraId="26BB96EF" w14:textId="77777777" w:rsidR="0078471B" w:rsidRPr="002D2266" w:rsidRDefault="0078471B" w:rsidP="002D2266">
      <w:pPr>
        <w:rPr>
          <w:rFonts w:ascii="Arial" w:hAnsi="Arial"/>
          <w:sz w:val="22"/>
          <w:szCs w:val="22"/>
          <w:lang w:val="es-ES_tradnl"/>
        </w:rPr>
      </w:pPr>
      <w:r w:rsidRPr="00B13137">
        <w:rPr>
          <w:rFonts w:ascii="Arial" w:hAnsi="Arial"/>
          <w:sz w:val="22"/>
          <w:szCs w:val="22"/>
          <w:lang w:val="es-ES_tradnl"/>
        </w:rPr>
        <w:t>“Este documento fue firmado electrónicamente. Usted puede consultar la providencia oficial con el número de radicación en http://relatoria.consejodeestado.gov.co:8081”</w:t>
      </w:r>
    </w:p>
    <w:p w14:paraId="059A1A95" w14:textId="77777777" w:rsidR="0078471B" w:rsidRPr="002D2266" w:rsidRDefault="0078471B" w:rsidP="002D2266">
      <w:pPr>
        <w:jc w:val="center"/>
        <w:rPr>
          <w:rFonts w:ascii="Arial" w:eastAsia="Times New Roman" w:hAnsi="Arial"/>
          <w:b/>
          <w:color w:val="FF0000"/>
          <w:lang w:val="es-ES_tradnl" w:eastAsia="es-ES"/>
        </w:rPr>
      </w:pPr>
    </w:p>
    <w:p w14:paraId="03FA6BBF" w14:textId="77777777" w:rsidR="0078471B" w:rsidRPr="002D2266" w:rsidRDefault="0078471B" w:rsidP="002D2266">
      <w:pPr>
        <w:rPr>
          <w:rFonts w:ascii="Arial" w:hAnsi="Arial"/>
          <w:color w:val="FF0000"/>
          <w:lang w:val="es-ES_tradnl"/>
        </w:rPr>
      </w:pPr>
    </w:p>
    <w:p w14:paraId="390438E8" w14:textId="77777777" w:rsidR="0078471B" w:rsidRPr="002D2266" w:rsidRDefault="0078471B" w:rsidP="002D2266">
      <w:pPr>
        <w:rPr>
          <w:rFonts w:ascii="Arial" w:hAnsi="Arial"/>
          <w:color w:val="FF0000"/>
          <w:lang w:val="es-ES_tradnl"/>
        </w:rPr>
      </w:pPr>
    </w:p>
    <w:p w14:paraId="7207F0CC" w14:textId="77777777" w:rsidR="0078471B" w:rsidRPr="002D2266" w:rsidRDefault="0078471B" w:rsidP="002D2266">
      <w:pPr>
        <w:rPr>
          <w:rFonts w:ascii="Arial" w:hAnsi="Arial"/>
          <w:color w:val="FF0000"/>
        </w:rPr>
      </w:pPr>
    </w:p>
    <w:p w14:paraId="35ADBE1E" w14:textId="77777777" w:rsidR="0078471B" w:rsidRPr="002D2266" w:rsidRDefault="0078471B" w:rsidP="002D2266">
      <w:pPr>
        <w:rPr>
          <w:rFonts w:ascii="Arial" w:hAnsi="Arial"/>
          <w:color w:val="FF0000"/>
        </w:rPr>
      </w:pPr>
    </w:p>
    <w:p w14:paraId="22C873C8" w14:textId="77777777" w:rsidR="004E04FC" w:rsidRPr="002D2266" w:rsidRDefault="004E04FC" w:rsidP="002D2266">
      <w:pPr>
        <w:pStyle w:val="Cuerpo"/>
        <w:spacing w:line="276" w:lineRule="auto"/>
        <w:jc w:val="both"/>
        <w:rPr>
          <w:rFonts w:ascii="Arial" w:eastAsia="Times New Roman" w:hAnsi="Arial" w:cs="Arial"/>
          <w:bCs/>
          <w:color w:val="auto"/>
          <w:lang w:val="es-ES_tradnl" w:eastAsia="es-ES"/>
        </w:rPr>
      </w:pPr>
    </w:p>
    <w:sectPr w:rsidR="004E04FC" w:rsidRPr="002D2266" w:rsidSect="00001571">
      <w:headerReference w:type="default" r:id="rId8"/>
      <w:footerReference w:type="default" r:id="rId9"/>
      <w:pgSz w:w="12242" w:h="18722" w:code="14"/>
      <w:pgMar w:top="2495"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F5E4B" w14:textId="77777777" w:rsidR="00120360" w:rsidRDefault="00120360" w:rsidP="00117091">
      <w:r>
        <w:separator/>
      </w:r>
    </w:p>
  </w:endnote>
  <w:endnote w:type="continuationSeparator" w:id="0">
    <w:p w14:paraId="4976A962" w14:textId="77777777" w:rsidR="00120360" w:rsidRDefault="0012036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212553"/>
      <w:docPartObj>
        <w:docPartGallery w:val="Page Numbers (Bottom of Page)"/>
        <w:docPartUnique/>
      </w:docPartObj>
    </w:sdtPr>
    <w:sdtEndPr>
      <w:rPr>
        <w:rFonts w:ascii="Arial" w:hAnsi="Arial"/>
        <w:sz w:val="20"/>
        <w:szCs w:val="20"/>
      </w:rPr>
    </w:sdtEndPr>
    <w:sdtContent>
      <w:p w14:paraId="7376ED69" w14:textId="77777777" w:rsidR="0046623D" w:rsidRPr="00117091" w:rsidRDefault="0046623D" w:rsidP="00DE5021">
        <w:pPr>
          <w:pStyle w:val="Piedepgina"/>
          <w:jc w:val="left"/>
          <w:rPr>
            <w:color w:val="767171"/>
            <w:sz w:val="20"/>
            <w:szCs w:val="20"/>
          </w:rPr>
        </w:pPr>
        <w:r>
          <w:rPr>
            <w:noProof/>
            <w:lang w:eastAsia="es-ES"/>
          </w:rPr>
          <w:drawing>
            <wp:inline distT="0" distB="0" distL="0" distR="0" wp14:anchorId="7BEE9CBB" wp14:editId="0BFF9F8F">
              <wp:extent cx="695325" cy="638175"/>
              <wp:effectExtent l="0" t="0" r="9525" b="9525"/>
              <wp:docPr id="4" name="Imagen 4" descr="icontec-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tec-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r w:rsidRPr="00117091">
          <w:rPr>
            <w:color w:val="767171"/>
            <w:sz w:val="20"/>
            <w:szCs w:val="20"/>
          </w:rPr>
          <w:t>Calle 12 No. 7-65 – Tel: (57-1) 350-6700 – Bogotá D.C. – Colombia</w:t>
        </w:r>
      </w:p>
      <w:p w14:paraId="347EC4CA" w14:textId="77777777" w:rsidR="0046623D" w:rsidRPr="00117091" w:rsidRDefault="0046623D" w:rsidP="00DE5021">
        <w:pPr>
          <w:pStyle w:val="Piedepgina"/>
          <w:jc w:val="center"/>
          <w:rPr>
            <w:color w:val="767171"/>
            <w:sz w:val="20"/>
            <w:szCs w:val="20"/>
          </w:rPr>
        </w:pPr>
        <w:r w:rsidRPr="00117091">
          <w:rPr>
            <w:color w:val="767171"/>
            <w:sz w:val="20"/>
            <w:szCs w:val="20"/>
          </w:rPr>
          <w:t>www.consejodeestado.gov.co</w:t>
        </w:r>
      </w:p>
      <w:p w14:paraId="7E5045BB" w14:textId="77777777" w:rsidR="0046623D" w:rsidRPr="008D6B1B" w:rsidRDefault="0046623D">
        <w:pPr>
          <w:pStyle w:val="Piedepgina"/>
          <w:jc w:val="right"/>
          <w:rPr>
            <w:rFonts w:ascii="Arial" w:hAnsi="Arial"/>
            <w:sz w:val="20"/>
            <w:szCs w:val="20"/>
          </w:rPr>
        </w:pPr>
        <w:r w:rsidRPr="008D6B1B">
          <w:rPr>
            <w:rFonts w:ascii="Arial" w:hAnsi="Arial"/>
            <w:sz w:val="20"/>
            <w:szCs w:val="20"/>
          </w:rPr>
          <w:fldChar w:fldCharType="begin"/>
        </w:r>
        <w:r w:rsidRPr="008D6B1B">
          <w:rPr>
            <w:rFonts w:ascii="Arial" w:hAnsi="Arial"/>
            <w:sz w:val="20"/>
            <w:szCs w:val="20"/>
          </w:rPr>
          <w:instrText>PAGE   \* MERGEFORMAT</w:instrText>
        </w:r>
        <w:r w:rsidRPr="008D6B1B">
          <w:rPr>
            <w:rFonts w:ascii="Arial" w:hAnsi="Arial"/>
            <w:sz w:val="20"/>
            <w:szCs w:val="20"/>
          </w:rPr>
          <w:fldChar w:fldCharType="separate"/>
        </w:r>
        <w:r>
          <w:rPr>
            <w:rFonts w:ascii="Arial" w:hAnsi="Arial"/>
            <w:noProof/>
            <w:sz w:val="20"/>
            <w:szCs w:val="20"/>
          </w:rPr>
          <w:t>20</w:t>
        </w:r>
        <w:r w:rsidRPr="008D6B1B">
          <w:rPr>
            <w:rFonts w:ascii="Arial" w:hAnsi="Arial"/>
            <w:sz w:val="20"/>
            <w:szCs w:val="20"/>
          </w:rPr>
          <w:fldChar w:fldCharType="end"/>
        </w:r>
      </w:p>
    </w:sdtContent>
  </w:sdt>
  <w:p w14:paraId="68901AA8" w14:textId="77777777" w:rsidR="0046623D" w:rsidRPr="00117091" w:rsidRDefault="0046623D" w:rsidP="00117091">
    <w:pPr>
      <w:pStyle w:val="Piedepgina"/>
      <w:jc w:val="center"/>
      <w:rPr>
        <w:color w:val="76717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35AC1" w14:textId="77777777" w:rsidR="00120360" w:rsidRDefault="00120360" w:rsidP="00117091">
      <w:r>
        <w:separator/>
      </w:r>
    </w:p>
  </w:footnote>
  <w:footnote w:type="continuationSeparator" w:id="0">
    <w:p w14:paraId="3227C08C" w14:textId="77777777" w:rsidR="00120360" w:rsidRDefault="00120360" w:rsidP="00117091">
      <w:r>
        <w:continuationSeparator/>
      </w:r>
    </w:p>
  </w:footnote>
  <w:footnote w:id="1">
    <w:p w14:paraId="6563500D" w14:textId="5C8F5326" w:rsidR="0078471B" w:rsidRPr="00A43155" w:rsidRDefault="0078471B" w:rsidP="00A43155">
      <w:pPr>
        <w:rPr>
          <w:rFonts w:ascii="Arial" w:hAnsi="Arial"/>
          <w:sz w:val="20"/>
          <w:szCs w:val="20"/>
        </w:rPr>
      </w:pPr>
      <w:r w:rsidRPr="00A43155">
        <w:rPr>
          <w:rStyle w:val="Refdenotaalpie"/>
          <w:rFonts w:ascii="Arial" w:hAnsi="Arial"/>
          <w:sz w:val="20"/>
          <w:szCs w:val="20"/>
        </w:rPr>
        <w:footnoteRef/>
      </w:r>
      <w:r w:rsidRPr="00A43155">
        <w:rPr>
          <w:rFonts w:ascii="Arial" w:hAnsi="Arial"/>
          <w:sz w:val="20"/>
          <w:szCs w:val="20"/>
        </w:rPr>
        <w:t xml:space="preserve"> Consejo de Estado, Sección Quinta, Sentencia del 19 de septiembre de 2013, radicado Nº </w:t>
      </w:r>
      <w:r w:rsidRPr="00A43155">
        <w:rPr>
          <w:rFonts w:ascii="Arial" w:hAnsi="Arial"/>
          <w:sz w:val="20"/>
          <w:szCs w:val="20"/>
          <w:lang w:val="es-MX"/>
        </w:rPr>
        <w:t xml:space="preserve">110010328000201200051-00, 11001-03-28-000-2012-00052-00 110010328000201200057-00 Acumulado. </w:t>
      </w:r>
      <w:r w:rsidR="00D067A0" w:rsidRPr="00A43155">
        <w:rPr>
          <w:rFonts w:ascii="Arial" w:hAnsi="Arial"/>
          <w:sz w:val="20"/>
          <w:szCs w:val="20"/>
          <w:lang w:val="es-MX"/>
        </w:rPr>
        <w:t>M.</w:t>
      </w:r>
      <w:r w:rsidRPr="00A43155">
        <w:rPr>
          <w:rFonts w:ascii="Arial" w:hAnsi="Arial"/>
          <w:sz w:val="20"/>
          <w:szCs w:val="20"/>
          <w:lang w:val="es-MX"/>
        </w:rPr>
        <w:t>P. Alberto Yepes Barreiro.</w:t>
      </w:r>
    </w:p>
  </w:footnote>
  <w:footnote w:id="2">
    <w:p w14:paraId="2E02E3AE" w14:textId="77777777" w:rsidR="0078471B" w:rsidRPr="00A43155" w:rsidRDefault="0078471B" w:rsidP="00A43155">
      <w:pPr>
        <w:pStyle w:val="Textonotapie"/>
        <w:jc w:val="both"/>
        <w:rPr>
          <w:rFonts w:ascii="Arial" w:hAnsi="Arial"/>
        </w:rPr>
      </w:pPr>
      <w:r w:rsidRPr="00A43155">
        <w:rPr>
          <w:rStyle w:val="Refdenotaalpie"/>
          <w:rFonts w:ascii="Arial" w:eastAsia="SimSun" w:hAnsi="Arial"/>
        </w:rPr>
        <w:footnoteRef/>
      </w:r>
      <w:r w:rsidRPr="00A43155">
        <w:rPr>
          <w:rFonts w:ascii="Arial" w:hAnsi="Arial"/>
        </w:rPr>
        <w:t xml:space="preserve"> Ver, entre otras, Consejo de Estado, Sala de lo Contencioso Administrativo, Sección Quinta. Expediente 11001-03-28-000-2016-00033-00. Auto de 17 de marzo de 2016; Consejo de Estado, Sala de lo Contencioso Administrativo, Sección Quinta. Expediente 11001-03-28-000-2015-00031-00. Auto del 3 de marzo de 2016</w:t>
      </w:r>
      <w:r w:rsidRPr="00A43155">
        <w:rPr>
          <w:rFonts w:ascii="Arial" w:hAnsi="Arial"/>
          <w:lang w:val="es-MX"/>
        </w:rPr>
        <w:t xml:space="preserve">; Consejo de Estado, Sala de lo Contencioso Administrativo, Sección Quinta. Expediente </w:t>
      </w:r>
      <w:r w:rsidRPr="00A43155">
        <w:rPr>
          <w:rFonts w:ascii="Arial" w:hAnsi="Arial"/>
        </w:rPr>
        <w:t>11001-03-28-000-2016-0007. Auto del 26 de enero de 2016;</w:t>
      </w:r>
      <w:r w:rsidRPr="00A43155">
        <w:rPr>
          <w:rFonts w:ascii="Arial" w:hAnsi="Arial"/>
          <w:lang w:val="es-MX"/>
        </w:rPr>
        <w:t xml:space="preserve"> </w:t>
      </w:r>
      <w:r w:rsidRPr="00A43155">
        <w:rPr>
          <w:rFonts w:ascii="Arial" w:hAnsi="Arial"/>
        </w:rPr>
        <w:t xml:space="preserve">Consejo de Estado, Sala de lo Contencioso Administrativo, Sección Quinta. Expediente 11001-03-28-000-2015-00041-00. Auto del 3 de diciembre de 2015. </w:t>
      </w:r>
    </w:p>
  </w:footnote>
  <w:footnote w:id="3">
    <w:p w14:paraId="3FE565B3" w14:textId="77777777" w:rsidR="0078471B" w:rsidRPr="00A43155" w:rsidRDefault="0078471B" w:rsidP="00A43155">
      <w:pPr>
        <w:pStyle w:val="Textonotapie"/>
        <w:jc w:val="both"/>
        <w:rPr>
          <w:rFonts w:ascii="Arial" w:hAnsi="Arial"/>
        </w:rPr>
      </w:pPr>
      <w:r w:rsidRPr="00A43155">
        <w:rPr>
          <w:rStyle w:val="Refdenotaalpie"/>
          <w:rFonts w:ascii="Arial" w:hAnsi="Arial"/>
        </w:rPr>
        <w:footnoteRef/>
      </w:r>
      <w:r w:rsidRPr="00A43155">
        <w:rPr>
          <w:rFonts w:ascii="Arial" w:hAnsi="Arial"/>
        </w:rPr>
        <w:t xml:space="preserve"> Consejo de Estado, Sala de lo Contencioso Administrativo, Sección Quinta, M. P. Alberto Yepes Barreiro, 5 de marzo de 2019, radicación número: 11001-03-28-000-2018-00608-00 (acu.).</w:t>
      </w:r>
    </w:p>
  </w:footnote>
  <w:footnote w:id="4">
    <w:p w14:paraId="5E7B558C" w14:textId="77777777" w:rsidR="0078471B" w:rsidRPr="00A43155" w:rsidRDefault="0078471B" w:rsidP="00A43155">
      <w:pPr>
        <w:pStyle w:val="Textonotapie"/>
        <w:jc w:val="both"/>
        <w:rPr>
          <w:rFonts w:ascii="Arial" w:hAnsi="Arial"/>
        </w:rPr>
      </w:pPr>
      <w:r w:rsidRPr="00A43155">
        <w:rPr>
          <w:rStyle w:val="Refdenotaalpie"/>
          <w:rFonts w:ascii="Arial" w:hAnsi="Arial"/>
        </w:rPr>
        <w:footnoteRef/>
      </w:r>
      <w:r w:rsidRPr="00A43155">
        <w:rPr>
          <w:rFonts w:ascii="Arial" w:hAnsi="Arial"/>
        </w:rPr>
        <w:t xml:space="preserve"> Sala de lo Contencioso Administrativo, Sección Quinta, M. P. Lucy Jeannette Bermúdez Bermúdez, 22 de noviembre de 2018, radicación número: 11001-03-28-000-2018-00080-00 (acu).</w:t>
      </w:r>
    </w:p>
  </w:footnote>
  <w:footnote w:id="5">
    <w:p w14:paraId="1B6CB8FD" w14:textId="77777777" w:rsidR="00265583" w:rsidRPr="00A43155" w:rsidRDefault="00265583" w:rsidP="00A43155">
      <w:pPr>
        <w:pStyle w:val="Textonotapie"/>
        <w:jc w:val="both"/>
        <w:rPr>
          <w:rFonts w:ascii="Arial" w:hAnsi="Arial"/>
          <w:szCs w:val="24"/>
        </w:rPr>
      </w:pPr>
      <w:r w:rsidRPr="00A43155">
        <w:rPr>
          <w:rStyle w:val="Refdenotaalpie"/>
          <w:rFonts w:ascii="Arial" w:hAnsi="Arial"/>
          <w:szCs w:val="24"/>
        </w:rPr>
        <w:footnoteRef/>
      </w:r>
      <w:r w:rsidRPr="00A43155">
        <w:rPr>
          <w:rFonts w:ascii="Arial" w:hAnsi="Arial"/>
          <w:szCs w:val="24"/>
        </w:rPr>
        <w:t xml:space="preserve"> En el historial de actuaciones del sistema de gestión judicial SAMAI, es la 39 </w:t>
      </w:r>
      <w:hyperlink r:id="rId1" w:history="1">
        <w:r w:rsidRPr="00A43155">
          <w:rPr>
            <w:rStyle w:val="Hipervnculo"/>
            <w:rFonts w:ascii="Arial" w:hAnsi="Arial"/>
            <w:color w:val="auto"/>
            <w:szCs w:val="24"/>
          </w:rPr>
          <w:t>http://relatoria.consejodeestado.gov.co:8081/Vistas/Casos/list_procesos?guid=110010328000202000084001100103</w:t>
        </w:r>
      </w:hyperlink>
      <w:r w:rsidRPr="00A43155">
        <w:rPr>
          <w:rFonts w:ascii="Arial" w:hAnsi="Arial"/>
          <w:szCs w:val="24"/>
        </w:rPr>
        <w:t xml:space="preserve"> </w:t>
      </w:r>
    </w:p>
  </w:footnote>
  <w:footnote w:id="6">
    <w:p w14:paraId="350180C7" w14:textId="77777777" w:rsidR="00265583" w:rsidRPr="00A43155" w:rsidRDefault="00265583" w:rsidP="00A43155">
      <w:pPr>
        <w:pStyle w:val="Textonotapie"/>
        <w:jc w:val="both"/>
        <w:rPr>
          <w:rFonts w:ascii="Arial" w:hAnsi="Arial"/>
          <w:szCs w:val="24"/>
          <w:lang w:val="es-MX"/>
        </w:rPr>
      </w:pPr>
      <w:r w:rsidRPr="00A43155">
        <w:rPr>
          <w:rStyle w:val="Refdenotaalpie"/>
          <w:rFonts w:ascii="Arial" w:hAnsi="Arial"/>
          <w:szCs w:val="24"/>
        </w:rPr>
        <w:footnoteRef/>
      </w:r>
      <w:r w:rsidRPr="00A43155">
        <w:rPr>
          <w:rFonts w:ascii="Arial" w:hAnsi="Arial"/>
          <w:szCs w:val="24"/>
        </w:rPr>
        <w:t xml:space="preserve"> </w:t>
      </w:r>
      <w:r w:rsidRPr="00A43155">
        <w:rPr>
          <w:rFonts w:ascii="Arial" w:hAnsi="Arial"/>
          <w:szCs w:val="24"/>
          <w:lang w:val="es-MX"/>
        </w:rPr>
        <w:t xml:space="preserve">En el historial de actuaciones del sistema de gestión judicial SAMAI, es la anotación 33 </w:t>
      </w:r>
    </w:p>
    <w:p w14:paraId="15B614FB" w14:textId="77777777" w:rsidR="00265583" w:rsidRPr="00A43155" w:rsidRDefault="00120360" w:rsidP="00A43155">
      <w:pPr>
        <w:pStyle w:val="Textonotapie"/>
        <w:jc w:val="both"/>
        <w:rPr>
          <w:rFonts w:ascii="Arial" w:hAnsi="Arial"/>
          <w:szCs w:val="24"/>
          <w:lang w:val="es-MX"/>
        </w:rPr>
      </w:pPr>
      <w:hyperlink r:id="rId2" w:history="1">
        <w:r w:rsidR="00265583" w:rsidRPr="00A43155">
          <w:rPr>
            <w:rStyle w:val="Hipervnculo"/>
            <w:rFonts w:ascii="Arial" w:hAnsi="Arial"/>
            <w:color w:val="auto"/>
            <w:szCs w:val="24"/>
          </w:rPr>
          <w:t>http://relatoria.consejodeestado.gov.co:8081/Vistas/Casos/list_procesos?guid=110010328000202000085001100103</w:t>
        </w:r>
      </w:hyperlink>
      <w:r w:rsidR="00265583" w:rsidRPr="00A43155">
        <w:rPr>
          <w:rFonts w:ascii="Arial" w:hAnsi="Arial"/>
          <w:szCs w:val="24"/>
        </w:rPr>
        <w:t xml:space="preserve"> </w:t>
      </w:r>
      <w:r w:rsidR="00265583" w:rsidRPr="00A43155">
        <w:rPr>
          <w:rFonts w:ascii="Arial" w:hAnsi="Arial"/>
          <w:szCs w:val="24"/>
          <w:lang w:val="es-MX"/>
        </w:rPr>
        <w:t xml:space="preserve"> </w:t>
      </w:r>
    </w:p>
  </w:footnote>
  <w:footnote w:id="7">
    <w:p w14:paraId="054FADFD" w14:textId="77777777" w:rsidR="00265583" w:rsidRPr="00A43155" w:rsidRDefault="00265583" w:rsidP="00A43155">
      <w:pPr>
        <w:pStyle w:val="Textonotapie"/>
        <w:jc w:val="both"/>
      </w:pPr>
      <w:r w:rsidRPr="00A43155">
        <w:rPr>
          <w:rStyle w:val="Refdenotaalpie"/>
          <w:rFonts w:ascii="Arial" w:hAnsi="Arial"/>
          <w:szCs w:val="24"/>
        </w:rPr>
        <w:footnoteRef/>
      </w:r>
      <w:r w:rsidRPr="00A43155">
        <w:rPr>
          <w:rFonts w:ascii="Arial" w:hAnsi="Arial"/>
          <w:szCs w:val="24"/>
        </w:rPr>
        <w:t xml:space="preserve"> </w:t>
      </w:r>
      <w:r w:rsidRPr="00A43155">
        <w:rPr>
          <w:rFonts w:ascii="Arial" w:hAnsi="Arial"/>
          <w:szCs w:val="24"/>
          <w:lang w:val="es-MX"/>
        </w:rPr>
        <w:t>En el historial de actuaciones del sistema de gestión judicial SAMAI, es la anotación 27</w:t>
      </w:r>
      <w:r w:rsidRPr="00A43155">
        <w:t xml:space="preserve"> </w:t>
      </w:r>
    </w:p>
    <w:p w14:paraId="5CD27D5A" w14:textId="77777777" w:rsidR="00265583" w:rsidRPr="00B65849" w:rsidRDefault="00120360" w:rsidP="00A43155">
      <w:pPr>
        <w:pStyle w:val="Textonotapie"/>
        <w:jc w:val="both"/>
        <w:rPr>
          <w:rFonts w:ascii="Arial" w:hAnsi="Arial"/>
          <w:sz w:val="24"/>
          <w:szCs w:val="24"/>
          <w:lang w:val="es-MX"/>
        </w:rPr>
      </w:pPr>
      <w:hyperlink r:id="rId3" w:history="1">
        <w:r w:rsidR="00265583" w:rsidRPr="00A43155">
          <w:rPr>
            <w:rStyle w:val="Hipervnculo"/>
            <w:rFonts w:ascii="Arial" w:hAnsi="Arial"/>
            <w:color w:val="auto"/>
            <w:szCs w:val="24"/>
            <w:lang w:val="es-MX"/>
          </w:rPr>
          <w:t>http://relatoria.consejodeestado.gov.co:8081/Vistas/Casos/list_procesos?guid=110010328000202000089001100103</w:t>
        </w:r>
      </w:hyperlink>
      <w:r w:rsidR="00265583" w:rsidRPr="00A43155">
        <w:rPr>
          <w:rFonts w:ascii="Arial" w:hAnsi="Arial"/>
          <w:szCs w:val="2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2D1E3" w14:textId="77777777" w:rsidR="0046623D" w:rsidRPr="00491D6D" w:rsidRDefault="0046623D">
    <w:pPr>
      <w:pStyle w:val="Encabezado"/>
      <w:rPr>
        <w:rFonts w:ascii="Arial" w:hAnsi="Arial"/>
        <w:sz w:val="20"/>
        <w:szCs w:val="20"/>
      </w:rPr>
    </w:pPr>
    <w:r w:rsidRPr="00491D6D">
      <w:rPr>
        <w:rFonts w:ascii="Arial" w:hAnsi="Arial"/>
        <w:noProof/>
        <w:lang w:eastAsia="es-ES"/>
      </w:rPr>
      <w:drawing>
        <wp:anchor distT="0" distB="0" distL="114300" distR="114300" simplePos="0" relativeHeight="251658240" behindDoc="0" locked="0" layoutInCell="1" allowOverlap="1" wp14:anchorId="207994BF" wp14:editId="734C31C3">
          <wp:simplePos x="0" y="0"/>
          <wp:positionH relativeFrom="column">
            <wp:posOffset>-375285</wp:posOffset>
          </wp:positionH>
          <wp:positionV relativeFrom="paragraph">
            <wp:posOffset>-238125</wp:posOffset>
          </wp:positionV>
          <wp:extent cx="1238250" cy="1154430"/>
          <wp:effectExtent l="0" t="0" r="0" b="0"/>
          <wp:wrapSquare wrapText="bothSides"/>
          <wp:docPr id="3" name="Imagen 3"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anchor>
      </w:drawing>
    </w:r>
  </w:p>
  <w:p w14:paraId="42FAE9E0" w14:textId="77777777" w:rsidR="0046623D" w:rsidRPr="00491D6D" w:rsidRDefault="0046623D">
    <w:pPr>
      <w:pStyle w:val="Encabezado"/>
      <w:rPr>
        <w:rFonts w:ascii="Arial" w:hAnsi="Arial"/>
        <w:sz w:val="20"/>
        <w:szCs w:val="20"/>
      </w:rPr>
    </w:pPr>
  </w:p>
  <w:p w14:paraId="2EEB0C52" w14:textId="77777777" w:rsidR="0046623D" w:rsidRPr="00491D6D" w:rsidRDefault="0046623D">
    <w:pPr>
      <w:pStyle w:val="Encabezado"/>
      <w:rPr>
        <w:rFonts w:ascii="Arial" w:hAnsi="Arial"/>
        <w:sz w:val="20"/>
        <w:szCs w:val="20"/>
      </w:rPr>
    </w:pPr>
    <w:r>
      <w:rPr>
        <w:rFonts w:ascii="Arial" w:hAnsi="Arial"/>
        <w:noProof/>
        <w:sz w:val="20"/>
        <w:szCs w:val="20"/>
        <w:lang w:eastAsia="es-ES"/>
      </w:rPr>
      <mc:AlternateContent>
        <mc:Choice Requires="wps">
          <w:drawing>
            <wp:anchor distT="4294967295" distB="4294967295" distL="114300" distR="114300" simplePos="0" relativeHeight="251657216" behindDoc="0" locked="0" layoutInCell="1" allowOverlap="1" wp14:anchorId="4D1DEB08" wp14:editId="0FCE6468">
              <wp:simplePos x="0" y="0"/>
              <wp:positionH relativeFrom="column">
                <wp:posOffset>1379855</wp:posOffset>
              </wp:positionH>
              <wp:positionV relativeFrom="paragraph">
                <wp:posOffset>60324</wp:posOffset>
              </wp:positionV>
              <wp:extent cx="5400040" cy="0"/>
              <wp:effectExtent l="0" t="19050" r="2921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26DDE1" id="_x0000_t32" coordsize="21600,21600" o:spt="32" o:oned="t" path="m,l21600,21600e" filled="f">
              <v:path arrowok="t" fillok="f" o:connecttype="none"/>
              <o:lock v:ext="edit" shapetype="t"/>
            </v:shapetype>
            <v:shape id="AutoShape 1" o:spid="_x0000_s1026" type="#_x0000_t32" style="position:absolute;margin-left:108.65pt;margin-top:4.75pt;width:425.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540AEAAIsDAAAOAAAAZHJzL2Uyb0RvYy54bWysU01v2zAMvQ/YfxB0X+wEzVYYcYohXXfp&#10;tgLtfgAjybYwWRQoJU7+/SjlY+t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numZQmw4auOfKA+oDv45PKL6EYXHzQC+NyX45Rg4t2RUr1KyEQMX2U5fUHMMMH7h6tDRmCGZ&#10;BXEokhyvkphDEooflzd1Xd+wcuriq6C5JAaK6bPBUeRLK2MisP2QNug9C480L2Vg/xgTD8KJl4Rc&#10;1eODda7o77yYmIDb5YdlyYjorM7eHBep324ciT3kFSpfpoXRXoUR7rwuaIMB/el8T2Dd6c7xzmc8&#10;U7by3NKFnBPNW9THJ8rg+Z0VL2XO25lX6ne7RP3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BkQb54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76DB7E30" w14:textId="0E3C22D4" w:rsidR="00BF13DE" w:rsidRPr="00BF13DE" w:rsidRDefault="0046623D" w:rsidP="00BF13DE">
    <w:pPr>
      <w:tabs>
        <w:tab w:val="left" w:pos="3645"/>
      </w:tabs>
      <w:jc w:val="right"/>
      <w:rPr>
        <w:rFonts w:ascii="Arial" w:hAnsi="Arial"/>
        <w:sz w:val="20"/>
        <w:lang w:val="es-ES_tradnl" w:eastAsia="es-ES"/>
      </w:rPr>
    </w:pPr>
    <w:r w:rsidRPr="001260A4">
      <w:rPr>
        <w:rFonts w:ascii="Arial" w:hAnsi="Arial"/>
        <w:sz w:val="20"/>
        <w:szCs w:val="20"/>
      </w:rPr>
      <w:t>Radicado</w:t>
    </w:r>
    <w:r w:rsidR="00BF13DE">
      <w:rPr>
        <w:rFonts w:ascii="Arial" w:hAnsi="Arial"/>
        <w:sz w:val="20"/>
        <w:szCs w:val="20"/>
      </w:rPr>
      <w:t xml:space="preserve"> </w:t>
    </w:r>
    <w:proofErr w:type="spellStart"/>
    <w:r w:rsidR="00BF13DE">
      <w:rPr>
        <w:rFonts w:ascii="Arial" w:hAnsi="Arial"/>
        <w:sz w:val="20"/>
        <w:szCs w:val="20"/>
      </w:rPr>
      <w:t>Acum</w:t>
    </w:r>
    <w:proofErr w:type="spellEnd"/>
    <w:r w:rsidR="00BF13DE">
      <w:rPr>
        <w:rFonts w:ascii="Arial" w:hAnsi="Arial"/>
        <w:sz w:val="20"/>
        <w:szCs w:val="20"/>
      </w:rPr>
      <w:t>.</w:t>
    </w:r>
    <w:r w:rsidRPr="00BF13DE">
      <w:rPr>
        <w:rFonts w:ascii="Arial" w:hAnsi="Arial"/>
        <w:sz w:val="20"/>
        <w:szCs w:val="20"/>
      </w:rPr>
      <w:t xml:space="preserve">: </w:t>
    </w:r>
    <w:r w:rsidR="00BF13DE" w:rsidRPr="00BF13DE">
      <w:rPr>
        <w:rFonts w:ascii="Arial" w:hAnsi="Arial"/>
        <w:sz w:val="20"/>
        <w:lang w:val="es-ES_tradnl" w:eastAsia="es-ES"/>
      </w:rPr>
      <w:t>11001-03-28-000-2020-00084-00</w:t>
    </w:r>
  </w:p>
  <w:p w14:paraId="5D84E38F" w14:textId="77777777" w:rsidR="00BF13DE" w:rsidRPr="00BF13DE" w:rsidRDefault="00BF13DE" w:rsidP="00BF13DE">
    <w:pPr>
      <w:tabs>
        <w:tab w:val="left" w:pos="3645"/>
      </w:tabs>
      <w:jc w:val="right"/>
      <w:rPr>
        <w:rFonts w:ascii="Arial" w:hAnsi="Arial"/>
        <w:sz w:val="20"/>
        <w:lang w:val="es-ES_tradnl" w:eastAsia="es-ES"/>
      </w:rPr>
    </w:pPr>
    <w:r w:rsidRPr="00BF13DE">
      <w:rPr>
        <w:rFonts w:ascii="Arial" w:hAnsi="Arial"/>
        <w:sz w:val="20"/>
        <w:lang w:val="es-ES_tradnl" w:eastAsia="es-ES"/>
      </w:rPr>
      <w:t>11001-03-28-000-2020-00085-00</w:t>
    </w:r>
  </w:p>
  <w:p w14:paraId="0A446661" w14:textId="4E1AC2FC" w:rsidR="0046623D" w:rsidRPr="00BF13DE" w:rsidRDefault="00BF13DE" w:rsidP="00BF13DE">
    <w:pPr>
      <w:pStyle w:val="Encabezado"/>
      <w:jc w:val="right"/>
      <w:rPr>
        <w:rFonts w:ascii="Arial" w:hAnsi="Arial"/>
        <w:sz w:val="20"/>
        <w:szCs w:val="20"/>
      </w:rPr>
    </w:pPr>
    <w:r w:rsidRPr="00BF13DE">
      <w:rPr>
        <w:rFonts w:ascii="Arial" w:hAnsi="Arial"/>
        <w:sz w:val="20"/>
        <w:lang w:val="es-ES_tradnl" w:eastAsia="es-ES"/>
      </w:rPr>
      <w:t>11001-03-28-000-2020-00089-00</w:t>
    </w:r>
  </w:p>
  <w:p w14:paraId="7D1860BD" w14:textId="526B145D" w:rsidR="0046623D" w:rsidRPr="001260A4" w:rsidRDefault="0046623D" w:rsidP="001260A4">
    <w:pPr>
      <w:pStyle w:val="Encabezado"/>
      <w:jc w:val="right"/>
      <w:rPr>
        <w:rFonts w:ascii="Arial" w:hAnsi="Arial"/>
        <w:sz w:val="20"/>
        <w:szCs w:val="20"/>
      </w:rPr>
    </w:pPr>
    <w:r w:rsidRPr="001260A4">
      <w:rPr>
        <w:rFonts w:ascii="Arial" w:hAnsi="Arial"/>
        <w:sz w:val="20"/>
        <w:szCs w:val="20"/>
      </w:rPr>
      <w:t>Actor</w:t>
    </w:r>
    <w:r w:rsidR="00BF13DE">
      <w:rPr>
        <w:rFonts w:ascii="Arial" w:hAnsi="Arial"/>
        <w:sz w:val="20"/>
        <w:szCs w:val="20"/>
      </w:rPr>
      <w:t>es</w:t>
    </w:r>
    <w:r w:rsidRPr="001260A4">
      <w:rPr>
        <w:rFonts w:ascii="Arial" w:hAnsi="Arial"/>
        <w:sz w:val="20"/>
        <w:szCs w:val="20"/>
      </w:rPr>
      <w:t xml:space="preserve">: </w:t>
    </w:r>
    <w:r w:rsidRPr="001260A4">
      <w:rPr>
        <w:rFonts w:ascii="Arial" w:hAnsi="Arial"/>
        <w:sz w:val="20"/>
      </w:rPr>
      <w:t>HUMBERTO DE JESÚS LONGAS LONDOÑO</w:t>
    </w:r>
    <w:r w:rsidR="00BF13DE">
      <w:rPr>
        <w:rFonts w:ascii="Arial" w:hAnsi="Arial"/>
        <w:sz w:val="20"/>
      </w:rPr>
      <w:t xml:space="preserve"> y otros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0B9A"/>
    <w:multiLevelType w:val="hybridMultilevel"/>
    <w:tmpl w:val="7C705CEA"/>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246873A5"/>
    <w:multiLevelType w:val="hybridMultilevel"/>
    <w:tmpl w:val="80722DB4"/>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354E2A20"/>
    <w:multiLevelType w:val="multilevel"/>
    <w:tmpl w:val="20B4E8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79F11BC"/>
    <w:multiLevelType w:val="hybridMultilevel"/>
    <w:tmpl w:val="0E74FA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4E7451"/>
    <w:multiLevelType w:val="multilevel"/>
    <w:tmpl w:val="AC8E53F4"/>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27543A"/>
    <w:multiLevelType w:val="multilevel"/>
    <w:tmpl w:val="06D0A2BC"/>
    <w:lvl w:ilvl="0">
      <w:start w:val="1"/>
      <w:numFmt w:val="upperRoman"/>
      <w:lvlText w:val="%1."/>
      <w:lvlJc w:val="left"/>
      <w:pPr>
        <w:ind w:left="1080" w:hanging="72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49840790"/>
    <w:multiLevelType w:val="multilevel"/>
    <w:tmpl w:val="9E5227F0"/>
    <w:lvl w:ilvl="0">
      <w:start w:val="3"/>
      <w:numFmt w:val="decimal"/>
      <w:lvlText w:val="%1."/>
      <w:lvlJc w:val="left"/>
      <w:pPr>
        <w:ind w:left="390" w:hanging="390"/>
      </w:pPr>
      <w:rPr>
        <w:rFonts w:hint="default"/>
      </w:rPr>
    </w:lvl>
    <w:lvl w:ilvl="1">
      <w:start w:val="4"/>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8080" w:hanging="2160"/>
      </w:pPr>
      <w:rPr>
        <w:rFonts w:hint="default"/>
      </w:rPr>
    </w:lvl>
  </w:abstractNum>
  <w:abstractNum w:abstractNumId="7" w15:restartNumberingAfterBreak="0">
    <w:nsid w:val="54AE5173"/>
    <w:multiLevelType w:val="multilevel"/>
    <w:tmpl w:val="FED6F444"/>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FD1DAD"/>
    <w:multiLevelType w:val="hybridMultilevel"/>
    <w:tmpl w:val="716E26DC"/>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9" w15:restartNumberingAfterBreak="0">
    <w:nsid w:val="5D6C35D4"/>
    <w:multiLevelType w:val="hybridMultilevel"/>
    <w:tmpl w:val="FB1E6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A06473"/>
    <w:multiLevelType w:val="multilevel"/>
    <w:tmpl w:val="E6BECC40"/>
    <w:lvl w:ilvl="0">
      <w:start w:val="1"/>
      <w:numFmt w:val="decimal"/>
      <w:lvlText w:val="%1."/>
      <w:lvlJc w:val="left"/>
      <w:pPr>
        <w:ind w:left="400" w:hanging="400"/>
      </w:pPr>
      <w:rPr>
        <w:rFonts w:hint="default"/>
        <w:b w:val="0"/>
        <w:i w:val="0"/>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C9176F"/>
    <w:multiLevelType w:val="multilevel"/>
    <w:tmpl w:val="3B74566A"/>
    <w:lvl w:ilvl="0">
      <w:start w:val="1"/>
      <w:numFmt w:val="decimal"/>
      <w:lvlText w:val="%1."/>
      <w:lvlJc w:val="left"/>
      <w:pPr>
        <w:ind w:left="390" w:hanging="390"/>
      </w:pPr>
      <w:rPr>
        <w:rFonts w:eastAsia="Calibri" w:hint="default"/>
        <w:b w:val="0"/>
      </w:rPr>
    </w:lvl>
    <w:lvl w:ilvl="1">
      <w:start w:val="4"/>
      <w:numFmt w:val="decimal"/>
      <w:lvlText w:val="%1.%2."/>
      <w:lvlJc w:val="left"/>
      <w:pPr>
        <w:ind w:left="1800" w:hanging="720"/>
      </w:pPr>
      <w:rPr>
        <w:rFonts w:eastAsia="Calibri" w:hint="default"/>
        <w:b/>
      </w:rPr>
    </w:lvl>
    <w:lvl w:ilvl="2">
      <w:start w:val="1"/>
      <w:numFmt w:val="decimal"/>
      <w:lvlText w:val="%1.%2.%3."/>
      <w:lvlJc w:val="left"/>
      <w:pPr>
        <w:ind w:left="2880" w:hanging="720"/>
      </w:pPr>
      <w:rPr>
        <w:rFonts w:eastAsia="Calibri" w:hint="default"/>
        <w:b/>
        <w:i w:val="0"/>
        <w:sz w:val="24"/>
        <w:szCs w:val="24"/>
      </w:rPr>
    </w:lvl>
    <w:lvl w:ilvl="3">
      <w:start w:val="1"/>
      <w:numFmt w:val="decimal"/>
      <w:lvlText w:val="%1.%2.%3.%4."/>
      <w:lvlJc w:val="left"/>
      <w:pPr>
        <w:ind w:left="4320" w:hanging="1080"/>
      </w:pPr>
      <w:rPr>
        <w:rFonts w:eastAsia="Calibri" w:hint="default"/>
        <w:b/>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840" w:hanging="144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360" w:hanging="1800"/>
      </w:pPr>
      <w:rPr>
        <w:rFonts w:eastAsia="Calibri" w:hint="default"/>
        <w:b w:val="0"/>
      </w:rPr>
    </w:lvl>
    <w:lvl w:ilvl="8">
      <w:start w:val="1"/>
      <w:numFmt w:val="decimal"/>
      <w:lvlText w:val="%1.%2.%3.%4.%5.%6.%7.%8.%9."/>
      <w:lvlJc w:val="left"/>
      <w:pPr>
        <w:ind w:left="10800" w:hanging="2160"/>
      </w:pPr>
      <w:rPr>
        <w:rFonts w:eastAsia="Calibri" w:hint="default"/>
        <w:b w:val="0"/>
      </w:rPr>
    </w:lvl>
  </w:abstractNum>
  <w:abstractNum w:abstractNumId="12" w15:restartNumberingAfterBreak="0">
    <w:nsid w:val="75115D8E"/>
    <w:multiLevelType w:val="hybridMultilevel"/>
    <w:tmpl w:val="508A39AA"/>
    <w:lvl w:ilvl="0" w:tplc="E2D6BA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9"/>
  </w:num>
  <w:num w:numId="5">
    <w:abstractNumId w:val="1"/>
  </w:num>
  <w:num w:numId="6">
    <w:abstractNumId w:val="0"/>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6"/>
  </w:num>
  <w:num w:numId="12">
    <w:abstractNumId w:val="12"/>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1571"/>
    <w:rsid w:val="00003353"/>
    <w:rsid w:val="00003A10"/>
    <w:rsid w:val="00003F7E"/>
    <w:rsid w:val="0000415E"/>
    <w:rsid w:val="0000420C"/>
    <w:rsid w:val="0000439F"/>
    <w:rsid w:val="000043CF"/>
    <w:rsid w:val="000046F0"/>
    <w:rsid w:val="00006D3C"/>
    <w:rsid w:val="000105C5"/>
    <w:rsid w:val="00010AC8"/>
    <w:rsid w:val="000216DB"/>
    <w:rsid w:val="000239F8"/>
    <w:rsid w:val="00024C7A"/>
    <w:rsid w:val="00025901"/>
    <w:rsid w:val="00027B45"/>
    <w:rsid w:val="0003030A"/>
    <w:rsid w:val="00030497"/>
    <w:rsid w:val="00037C12"/>
    <w:rsid w:val="00040E09"/>
    <w:rsid w:val="00043102"/>
    <w:rsid w:val="0004381A"/>
    <w:rsid w:val="00045F07"/>
    <w:rsid w:val="0005025D"/>
    <w:rsid w:val="00050BF3"/>
    <w:rsid w:val="000529D9"/>
    <w:rsid w:val="000536E0"/>
    <w:rsid w:val="00053D56"/>
    <w:rsid w:val="00054187"/>
    <w:rsid w:val="00055419"/>
    <w:rsid w:val="00055A7A"/>
    <w:rsid w:val="00055C20"/>
    <w:rsid w:val="00055C3B"/>
    <w:rsid w:val="00055D1C"/>
    <w:rsid w:val="00056984"/>
    <w:rsid w:val="000651DE"/>
    <w:rsid w:val="0006740D"/>
    <w:rsid w:val="00070F9A"/>
    <w:rsid w:val="00071C14"/>
    <w:rsid w:val="00073869"/>
    <w:rsid w:val="0008098B"/>
    <w:rsid w:val="00080CDD"/>
    <w:rsid w:val="0008261C"/>
    <w:rsid w:val="00082785"/>
    <w:rsid w:val="00082B5C"/>
    <w:rsid w:val="0008345F"/>
    <w:rsid w:val="00084E68"/>
    <w:rsid w:val="00086E41"/>
    <w:rsid w:val="00087D13"/>
    <w:rsid w:val="000917EA"/>
    <w:rsid w:val="0009375B"/>
    <w:rsid w:val="000955CC"/>
    <w:rsid w:val="00097663"/>
    <w:rsid w:val="00097A10"/>
    <w:rsid w:val="00097CC9"/>
    <w:rsid w:val="000A3DCA"/>
    <w:rsid w:val="000A46DB"/>
    <w:rsid w:val="000A6432"/>
    <w:rsid w:val="000B5803"/>
    <w:rsid w:val="000C3213"/>
    <w:rsid w:val="000C4B30"/>
    <w:rsid w:val="000C5AD6"/>
    <w:rsid w:val="000C6F6A"/>
    <w:rsid w:val="000C7517"/>
    <w:rsid w:val="000C79C5"/>
    <w:rsid w:val="000D04CF"/>
    <w:rsid w:val="000D06EB"/>
    <w:rsid w:val="000D1495"/>
    <w:rsid w:val="000D26F2"/>
    <w:rsid w:val="000D2B55"/>
    <w:rsid w:val="000D5964"/>
    <w:rsid w:val="000D69CF"/>
    <w:rsid w:val="000D73D1"/>
    <w:rsid w:val="000D76EB"/>
    <w:rsid w:val="000E2B6F"/>
    <w:rsid w:val="000E38AB"/>
    <w:rsid w:val="000E70DA"/>
    <w:rsid w:val="000F09D0"/>
    <w:rsid w:val="000F4B6C"/>
    <w:rsid w:val="000F52B8"/>
    <w:rsid w:val="000F5EAC"/>
    <w:rsid w:val="000F648B"/>
    <w:rsid w:val="0010020D"/>
    <w:rsid w:val="00100B02"/>
    <w:rsid w:val="00100F3E"/>
    <w:rsid w:val="00106A68"/>
    <w:rsid w:val="001077F5"/>
    <w:rsid w:val="00112D9B"/>
    <w:rsid w:val="00114649"/>
    <w:rsid w:val="00115938"/>
    <w:rsid w:val="00117091"/>
    <w:rsid w:val="001175CF"/>
    <w:rsid w:val="00120360"/>
    <w:rsid w:val="001219ED"/>
    <w:rsid w:val="00122E1D"/>
    <w:rsid w:val="00124C8E"/>
    <w:rsid w:val="001257E2"/>
    <w:rsid w:val="00126045"/>
    <w:rsid w:val="001260A4"/>
    <w:rsid w:val="001274EA"/>
    <w:rsid w:val="00130A44"/>
    <w:rsid w:val="001314F6"/>
    <w:rsid w:val="00131F0F"/>
    <w:rsid w:val="00135D75"/>
    <w:rsid w:val="0013637F"/>
    <w:rsid w:val="00141B4A"/>
    <w:rsid w:val="0014288B"/>
    <w:rsid w:val="00142A50"/>
    <w:rsid w:val="00145E7D"/>
    <w:rsid w:val="00150D07"/>
    <w:rsid w:val="00155AC9"/>
    <w:rsid w:val="001569CB"/>
    <w:rsid w:val="00156CA4"/>
    <w:rsid w:val="00162004"/>
    <w:rsid w:val="00164ED2"/>
    <w:rsid w:val="00165FBA"/>
    <w:rsid w:val="00171902"/>
    <w:rsid w:val="00172D74"/>
    <w:rsid w:val="001733B1"/>
    <w:rsid w:val="001743ED"/>
    <w:rsid w:val="00177776"/>
    <w:rsid w:val="00180AC7"/>
    <w:rsid w:val="00183975"/>
    <w:rsid w:val="00183E74"/>
    <w:rsid w:val="00185085"/>
    <w:rsid w:val="0018700C"/>
    <w:rsid w:val="00190313"/>
    <w:rsid w:val="00194840"/>
    <w:rsid w:val="001956DF"/>
    <w:rsid w:val="001A1858"/>
    <w:rsid w:val="001A2023"/>
    <w:rsid w:val="001A2312"/>
    <w:rsid w:val="001A240D"/>
    <w:rsid w:val="001A5073"/>
    <w:rsid w:val="001A6458"/>
    <w:rsid w:val="001B2185"/>
    <w:rsid w:val="001B324C"/>
    <w:rsid w:val="001B5A9E"/>
    <w:rsid w:val="001C4E19"/>
    <w:rsid w:val="001C677D"/>
    <w:rsid w:val="001C6973"/>
    <w:rsid w:val="001C77EB"/>
    <w:rsid w:val="001C7950"/>
    <w:rsid w:val="001C7FE6"/>
    <w:rsid w:val="001D0AE2"/>
    <w:rsid w:val="001D373B"/>
    <w:rsid w:val="001E2E2B"/>
    <w:rsid w:val="001E3FE6"/>
    <w:rsid w:val="001E4E4A"/>
    <w:rsid w:val="001E5F33"/>
    <w:rsid w:val="001E6B24"/>
    <w:rsid w:val="001E7E91"/>
    <w:rsid w:val="001E7EC0"/>
    <w:rsid w:val="001F075E"/>
    <w:rsid w:val="001F0EF4"/>
    <w:rsid w:val="001F1CCB"/>
    <w:rsid w:val="001F3116"/>
    <w:rsid w:val="001F48A1"/>
    <w:rsid w:val="001F4BC7"/>
    <w:rsid w:val="001F7EC1"/>
    <w:rsid w:val="00200A63"/>
    <w:rsid w:val="00201C3B"/>
    <w:rsid w:val="00202697"/>
    <w:rsid w:val="00205DF8"/>
    <w:rsid w:val="002060B2"/>
    <w:rsid w:val="00206229"/>
    <w:rsid w:val="002100D3"/>
    <w:rsid w:val="00211B9F"/>
    <w:rsid w:val="002135DE"/>
    <w:rsid w:val="002137FF"/>
    <w:rsid w:val="00214DF2"/>
    <w:rsid w:val="00221B00"/>
    <w:rsid w:val="00223000"/>
    <w:rsid w:val="00223166"/>
    <w:rsid w:val="002247CB"/>
    <w:rsid w:val="002274E1"/>
    <w:rsid w:val="002301E2"/>
    <w:rsid w:val="00231286"/>
    <w:rsid w:val="00244BC3"/>
    <w:rsid w:val="00245446"/>
    <w:rsid w:val="002456F9"/>
    <w:rsid w:val="00246239"/>
    <w:rsid w:val="00250F13"/>
    <w:rsid w:val="0025197B"/>
    <w:rsid w:val="00252F5C"/>
    <w:rsid w:val="0025459A"/>
    <w:rsid w:val="0025468D"/>
    <w:rsid w:val="00254FD5"/>
    <w:rsid w:val="002566F2"/>
    <w:rsid w:val="002630AE"/>
    <w:rsid w:val="00265583"/>
    <w:rsid w:val="0026676F"/>
    <w:rsid w:val="00266D41"/>
    <w:rsid w:val="002707FD"/>
    <w:rsid w:val="00270812"/>
    <w:rsid w:val="00273136"/>
    <w:rsid w:val="002733E0"/>
    <w:rsid w:val="00273DBF"/>
    <w:rsid w:val="00277E1C"/>
    <w:rsid w:val="002819CD"/>
    <w:rsid w:val="00283355"/>
    <w:rsid w:val="002844CA"/>
    <w:rsid w:val="0028493E"/>
    <w:rsid w:val="00285427"/>
    <w:rsid w:val="002855FD"/>
    <w:rsid w:val="0029237F"/>
    <w:rsid w:val="00292537"/>
    <w:rsid w:val="00293646"/>
    <w:rsid w:val="002936F2"/>
    <w:rsid w:val="002957B4"/>
    <w:rsid w:val="0029617A"/>
    <w:rsid w:val="002968E3"/>
    <w:rsid w:val="00296EEB"/>
    <w:rsid w:val="00297C8A"/>
    <w:rsid w:val="002A0363"/>
    <w:rsid w:val="002A49BE"/>
    <w:rsid w:val="002A4E08"/>
    <w:rsid w:val="002A6B0B"/>
    <w:rsid w:val="002B32D0"/>
    <w:rsid w:val="002B38F6"/>
    <w:rsid w:val="002B5B23"/>
    <w:rsid w:val="002B75A6"/>
    <w:rsid w:val="002C1F5B"/>
    <w:rsid w:val="002C42F3"/>
    <w:rsid w:val="002C6456"/>
    <w:rsid w:val="002D2266"/>
    <w:rsid w:val="002D2CC2"/>
    <w:rsid w:val="002D325B"/>
    <w:rsid w:val="002D4183"/>
    <w:rsid w:val="002D42EC"/>
    <w:rsid w:val="002D4554"/>
    <w:rsid w:val="002D76EA"/>
    <w:rsid w:val="002D7FCC"/>
    <w:rsid w:val="002E0A68"/>
    <w:rsid w:val="002E1978"/>
    <w:rsid w:val="002E4FD0"/>
    <w:rsid w:val="002F12D0"/>
    <w:rsid w:val="002F274D"/>
    <w:rsid w:val="002F4A17"/>
    <w:rsid w:val="002F5EAA"/>
    <w:rsid w:val="002F6903"/>
    <w:rsid w:val="00300DC6"/>
    <w:rsid w:val="00304026"/>
    <w:rsid w:val="00306A47"/>
    <w:rsid w:val="00306E3F"/>
    <w:rsid w:val="00310B79"/>
    <w:rsid w:val="003122CC"/>
    <w:rsid w:val="0031430A"/>
    <w:rsid w:val="0031514A"/>
    <w:rsid w:val="003151CF"/>
    <w:rsid w:val="00315BF3"/>
    <w:rsid w:val="00316A7C"/>
    <w:rsid w:val="00321079"/>
    <w:rsid w:val="0032178A"/>
    <w:rsid w:val="00321CC5"/>
    <w:rsid w:val="00327DBA"/>
    <w:rsid w:val="00330D1A"/>
    <w:rsid w:val="00331944"/>
    <w:rsid w:val="00331FB2"/>
    <w:rsid w:val="00332111"/>
    <w:rsid w:val="0033300A"/>
    <w:rsid w:val="003332E4"/>
    <w:rsid w:val="00336417"/>
    <w:rsid w:val="003403EE"/>
    <w:rsid w:val="003423CE"/>
    <w:rsid w:val="00342F31"/>
    <w:rsid w:val="003446A9"/>
    <w:rsid w:val="00344E69"/>
    <w:rsid w:val="00346F51"/>
    <w:rsid w:val="00351B94"/>
    <w:rsid w:val="00353136"/>
    <w:rsid w:val="00355026"/>
    <w:rsid w:val="00355582"/>
    <w:rsid w:val="00355D08"/>
    <w:rsid w:val="003560C7"/>
    <w:rsid w:val="00360064"/>
    <w:rsid w:val="00361948"/>
    <w:rsid w:val="003627B4"/>
    <w:rsid w:val="00364080"/>
    <w:rsid w:val="0036568D"/>
    <w:rsid w:val="003659A1"/>
    <w:rsid w:val="0037143A"/>
    <w:rsid w:val="00371E1C"/>
    <w:rsid w:val="00371F43"/>
    <w:rsid w:val="00374674"/>
    <w:rsid w:val="00374687"/>
    <w:rsid w:val="003765E0"/>
    <w:rsid w:val="00381714"/>
    <w:rsid w:val="00382C45"/>
    <w:rsid w:val="00383A3A"/>
    <w:rsid w:val="00386209"/>
    <w:rsid w:val="003876FE"/>
    <w:rsid w:val="0039083B"/>
    <w:rsid w:val="0039333A"/>
    <w:rsid w:val="00393E43"/>
    <w:rsid w:val="00395592"/>
    <w:rsid w:val="00396B0F"/>
    <w:rsid w:val="003976A0"/>
    <w:rsid w:val="003A0347"/>
    <w:rsid w:val="003A0B6E"/>
    <w:rsid w:val="003A108B"/>
    <w:rsid w:val="003A4278"/>
    <w:rsid w:val="003A5B31"/>
    <w:rsid w:val="003A7375"/>
    <w:rsid w:val="003B0F81"/>
    <w:rsid w:val="003B1DAD"/>
    <w:rsid w:val="003B4515"/>
    <w:rsid w:val="003B4922"/>
    <w:rsid w:val="003B5E32"/>
    <w:rsid w:val="003B7012"/>
    <w:rsid w:val="003C5B56"/>
    <w:rsid w:val="003C6561"/>
    <w:rsid w:val="003D051F"/>
    <w:rsid w:val="003D1786"/>
    <w:rsid w:val="003D1DCF"/>
    <w:rsid w:val="003D2E36"/>
    <w:rsid w:val="003D31B8"/>
    <w:rsid w:val="003D5637"/>
    <w:rsid w:val="003E003D"/>
    <w:rsid w:val="003E5CF3"/>
    <w:rsid w:val="003E7BE5"/>
    <w:rsid w:val="003F01AE"/>
    <w:rsid w:val="003F1749"/>
    <w:rsid w:val="003F20B6"/>
    <w:rsid w:val="0040054E"/>
    <w:rsid w:val="00400756"/>
    <w:rsid w:val="004012DD"/>
    <w:rsid w:val="004015C8"/>
    <w:rsid w:val="00402F34"/>
    <w:rsid w:val="00405EE0"/>
    <w:rsid w:val="004062CF"/>
    <w:rsid w:val="00407A97"/>
    <w:rsid w:val="00412E58"/>
    <w:rsid w:val="0041306E"/>
    <w:rsid w:val="004153E2"/>
    <w:rsid w:val="004156A6"/>
    <w:rsid w:val="0041651B"/>
    <w:rsid w:val="00416817"/>
    <w:rsid w:val="004168AB"/>
    <w:rsid w:val="00420B08"/>
    <w:rsid w:val="0042107A"/>
    <w:rsid w:val="004211FA"/>
    <w:rsid w:val="00422655"/>
    <w:rsid w:val="004233B6"/>
    <w:rsid w:val="0042374F"/>
    <w:rsid w:val="00423D50"/>
    <w:rsid w:val="00424289"/>
    <w:rsid w:val="0042428D"/>
    <w:rsid w:val="00425518"/>
    <w:rsid w:val="00430D89"/>
    <w:rsid w:val="004330AD"/>
    <w:rsid w:val="004362C3"/>
    <w:rsid w:val="00436970"/>
    <w:rsid w:val="00436B57"/>
    <w:rsid w:val="00442136"/>
    <w:rsid w:val="0045376B"/>
    <w:rsid w:val="004542A5"/>
    <w:rsid w:val="00455C7C"/>
    <w:rsid w:val="004574A1"/>
    <w:rsid w:val="00464DE3"/>
    <w:rsid w:val="00465340"/>
    <w:rsid w:val="0046623D"/>
    <w:rsid w:val="0046629C"/>
    <w:rsid w:val="004663D2"/>
    <w:rsid w:val="00467918"/>
    <w:rsid w:val="00467A21"/>
    <w:rsid w:val="004724A2"/>
    <w:rsid w:val="00474A54"/>
    <w:rsid w:val="00476A04"/>
    <w:rsid w:val="00481E03"/>
    <w:rsid w:val="004821B8"/>
    <w:rsid w:val="004832C7"/>
    <w:rsid w:val="00484279"/>
    <w:rsid w:val="0048461B"/>
    <w:rsid w:val="00485779"/>
    <w:rsid w:val="00486321"/>
    <w:rsid w:val="004866D1"/>
    <w:rsid w:val="004900E6"/>
    <w:rsid w:val="00491466"/>
    <w:rsid w:val="00491D6D"/>
    <w:rsid w:val="00496A03"/>
    <w:rsid w:val="00496E3F"/>
    <w:rsid w:val="004A0132"/>
    <w:rsid w:val="004A0D3F"/>
    <w:rsid w:val="004A14FC"/>
    <w:rsid w:val="004A38C2"/>
    <w:rsid w:val="004A59E5"/>
    <w:rsid w:val="004A6001"/>
    <w:rsid w:val="004A71AF"/>
    <w:rsid w:val="004B0678"/>
    <w:rsid w:val="004B1D25"/>
    <w:rsid w:val="004B1E70"/>
    <w:rsid w:val="004B1E90"/>
    <w:rsid w:val="004B6FAD"/>
    <w:rsid w:val="004B7D40"/>
    <w:rsid w:val="004C20BB"/>
    <w:rsid w:val="004C3737"/>
    <w:rsid w:val="004C431D"/>
    <w:rsid w:val="004C4A19"/>
    <w:rsid w:val="004C5854"/>
    <w:rsid w:val="004C66F2"/>
    <w:rsid w:val="004C67D0"/>
    <w:rsid w:val="004C6835"/>
    <w:rsid w:val="004C6ACF"/>
    <w:rsid w:val="004C71FA"/>
    <w:rsid w:val="004D15FA"/>
    <w:rsid w:val="004D48A1"/>
    <w:rsid w:val="004D4A10"/>
    <w:rsid w:val="004D4D1A"/>
    <w:rsid w:val="004D63FD"/>
    <w:rsid w:val="004E0120"/>
    <w:rsid w:val="004E04FC"/>
    <w:rsid w:val="004E0C61"/>
    <w:rsid w:val="004E186E"/>
    <w:rsid w:val="004E43A6"/>
    <w:rsid w:val="004E65B0"/>
    <w:rsid w:val="004F1B03"/>
    <w:rsid w:val="004F2D7C"/>
    <w:rsid w:val="004F33A2"/>
    <w:rsid w:val="004F41AB"/>
    <w:rsid w:val="004F58D7"/>
    <w:rsid w:val="004F69C6"/>
    <w:rsid w:val="00500570"/>
    <w:rsid w:val="00502989"/>
    <w:rsid w:val="0050331B"/>
    <w:rsid w:val="0050577A"/>
    <w:rsid w:val="00510BD1"/>
    <w:rsid w:val="0051547D"/>
    <w:rsid w:val="00515CEF"/>
    <w:rsid w:val="005162A1"/>
    <w:rsid w:val="0052210D"/>
    <w:rsid w:val="005221D1"/>
    <w:rsid w:val="005226AC"/>
    <w:rsid w:val="0052449F"/>
    <w:rsid w:val="005244ED"/>
    <w:rsid w:val="0052529C"/>
    <w:rsid w:val="00526EE4"/>
    <w:rsid w:val="00527EFC"/>
    <w:rsid w:val="0053010B"/>
    <w:rsid w:val="00532CED"/>
    <w:rsid w:val="0053425E"/>
    <w:rsid w:val="00536464"/>
    <w:rsid w:val="00537A00"/>
    <w:rsid w:val="00544945"/>
    <w:rsid w:val="00544B7E"/>
    <w:rsid w:val="005457A7"/>
    <w:rsid w:val="00545D3A"/>
    <w:rsid w:val="00547016"/>
    <w:rsid w:val="005472E1"/>
    <w:rsid w:val="0055015F"/>
    <w:rsid w:val="005522A6"/>
    <w:rsid w:val="005544DD"/>
    <w:rsid w:val="00556B39"/>
    <w:rsid w:val="00557985"/>
    <w:rsid w:val="00560178"/>
    <w:rsid w:val="005606C0"/>
    <w:rsid w:val="00560E21"/>
    <w:rsid w:val="005616C5"/>
    <w:rsid w:val="00562838"/>
    <w:rsid w:val="00563EF6"/>
    <w:rsid w:val="005658A5"/>
    <w:rsid w:val="005664DF"/>
    <w:rsid w:val="00572E3C"/>
    <w:rsid w:val="0057318D"/>
    <w:rsid w:val="00573596"/>
    <w:rsid w:val="00573F89"/>
    <w:rsid w:val="005748BC"/>
    <w:rsid w:val="00574A47"/>
    <w:rsid w:val="0057676C"/>
    <w:rsid w:val="00580210"/>
    <w:rsid w:val="005809BC"/>
    <w:rsid w:val="00581678"/>
    <w:rsid w:val="00582879"/>
    <w:rsid w:val="00583E63"/>
    <w:rsid w:val="0058678E"/>
    <w:rsid w:val="005919A3"/>
    <w:rsid w:val="0059371A"/>
    <w:rsid w:val="00594A83"/>
    <w:rsid w:val="005969B9"/>
    <w:rsid w:val="0059717F"/>
    <w:rsid w:val="005974BB"/>
    <w:rsid w:val="00597DA5"/>
    <w:rsid w:val="005A11A6"/>
    <w:rsid w:val="005A18AF"/>
    <w:rsid w:val="005A1974"/>
    <w:rsid w:val="005A199D"/>
    <w:rsid w:val="005A2702"/>
    <w:rsid w:val="005A5490"/>
    <w:rsid w:val="005B15FB"/>
    <w:rsid w:val="005B38B3"/>
    <w:rsid w:val="005B5469"/>
    <w:rsid w:val="005B59DF"/>
    <w:rsid w:val="005B7BA5"/>
    <w:rsid w:val="005C3C10"/>
    <w:rsid w:val="005C4552"/>
    <w:rsid w:val="005C5282"/>
    <w:rsid w:val="005C6753"/>
    <w:rsid w:val="005C735F"/>
    <w:rsid w:val="005D03B3"/>
    <w:rsid w:val="005D23CB"/>
    <w:rsid w:val="005D26FC"/>
    <w:rsid w:val="005D3C2F"/>
    <w:rsid w:val="005D4AA7"/>
    <w:rsid w:val="005D729C"/>
    <w:rsid w:val="005E1E16"/>
    <w:rsid w:val="005E271D"/>
    <w:rsid w:val="005E3E4D"/>
    <w:rsid w:val="005E5622"/>
    <w:rsid w:val="005E5C9F"/>
    <w:rsid w:val="005F093C"/>
    <w:rsid w:val="005F141F"/>
    <w:rsid w:val="005F1626"/>
    <w:rsid w:val="005F4708"/>
    <w:rsid w:val="006014E5"/>
    <w:rsid w:val="00601CF7"/>
    <w:rsid w:val="00604BDF"/>
    <w:rsid w:val="00605813"/>
    <w:rsid w:val="00613F08"/>
    <w:rsid w:val="00614ACB"/>
    <w:rsid w:val="00615F4A"/>
    <w:rsid w:val="006172ED"/>
    <w:rsid w:val="00617CDE"/>
    <w:rsid w:val="00621F3E"/>
    <w:rsid w:val="006224D6"/>
    <w:rsid w:val="00623101"/>
    <w:rsid w:val="00623968"/>
    <w:rsid w:val="00623A23"/>
    <w:rsid w:val="0062499E"/>
    <w:rsid w:val="006257B3"/>
    <w:rsid w:val="00626709"/>
    <w:rsid w:val="00627712"/>
    <w:rsid w:val="00630D5F"/>
    <w:rsid w:val="00631BF5"/>
    <w:rsid w:val="00632A96"/>
    <w:rsid w:val="00633E58"/>
    <w:rsid w:val="00634164"/>
    <w:rsid w:val="00640C54"/>
    <w:rsid w:val="00641DAE"/>
    <w:rsid w:val="00642047"/>
    <w:rsid w:val="00643041"/>
    <w:rsid w:val="0064497E"/>
    <w:rsid w:val="006459D4"/>
    <w:rsid w:val="00647296"/>
    <w:rsid w:val="00650136"/>
    <w:rsid w:val="00651F05"/>
    <w:rsid w:val="00652249"/>
    <w:rsid w:val="00654000"/>
    <w:rsid w:val="006545AC"/>
    <w:rsid w:val="0065532E"/>
    <w:rsid w:val="006615F2"/>
    <w:rsid w:val="00662496"/>
    <w:rsid w:val="00663DAE"/>
    <w:rsid w:val="006672B2"/>
    <w:rsid w:val="0066788D"/>
    <w:rsid w:val="006713F3"/>
    <w:rsid w:val="006722A3"/>
    <w:rsid w:val="00672DC9"/>
    <w:rsid w:val="00676216"/>
    <w:rsid w:val="00676694"/>
    <w:rsid w:val="00680967"/>
    <w:rsid w:val="006827E4"/>
    <w:rsid w:val="00685672"/>
    <w:rsid w:val="00686AEC"/>
    <w:rsid w:val="00686E46"/>
    <w:rsid w:val="00687966"/>
    <w:rsid w:val="00690C04"/>
    <w:rsid w:val="00691656"/>
    <w:rsid w:val="006921B8"/>
    <w:rsid w:val="006942F1"/>
    <w:rsid w:val="006A206F"/>
    <w:rsid w:val="006A2B4B"/>
    <w:rsid w:val="006A2E5E"/>
    <w:rsid w:val="006A3F45"/>
    <w:rsid w:val="006A5D0B"/>
    <w:rsid w:val="006A7B5A"/>
    <w:rsid w:val="006B1B48"/>
    <w:rsid w:val="006B2493"/>
    <w:rsid w:val="006B4929"/>
    <w:rsid w:val="006B6110"/>
    <w:rsid w:val="006B6E42"/>
    <w:rsid w:val="006B75A1"/>
    <w:rsid w:val="006B7840"/>
    <w:rsid w:val="006C132D"/>
    <w:rsid w:val="006C2F24"/>
    <w:rsid w:val="006C344A"/>
    <w:rsid w:val="006C54BE"/>
    <w:rsid w:val="006C6831"/>
    <w:rsid w:val="006C6E83"/>
    <w:rsid w:val="006D1A70"/>
    <w:rsid w:val="006D1FB7"/>
    <w:rsid w:val="006D23E2"/>
    <w:rsid w:val="006D260B"/>
    <w:rsid w:val="006D4188"/>
    <w:rsid w:val="006E0035"/>
    <w:rsid w:val="006E1542"/>
    <w:rsid w:val="006E20BF"/>
    <w:rsid w:val="006E32B4"/>
    <w:rsid w:val="006E74A9"/>
    <w:rsid w:val="006E76EA"/>
    <w:rsid w:val="006E7CBA"/>
    <w:rsid w:val="006F2BFD"/>
    <w:rsid w:val="0070000B"/>
    <w:rsid w:val="0070023E"/>
    <w:rsid w:val="0070117F"/>
    <w:rsid w:val="00701197"/>
    <w:rsid w:val="00703A26"/>
    <w:rsid w:val="00706EBA"/>
    <w:rsid w:val="007073A7"/>
    <w:rsid w:val="007117BD"/>
    <w:rsid w:val="00714A3C"/>
    <w:rsid w:val="00714EC1"/>
    <w:rsid w:val="00723858"/>
    <w:rsid w:val="007242B3"/>
    <w:rsid w:val="0072475A"/>
    <w:rsid w:val="00724A15"/>
    <w:rsid w:val="00724BA8"/>
    <w:rsid w:val="007265C6"/>
    <w:rsid w:val="00730F9D"/>
    <w:rsid w:val="0074242C"/>
    <w:rsid w:val="00745AC5"/>
    <w:rsid w:val="00746057"/>
    <w:rsid w:val="00746C69"/>
    <w:rsid w:val="00746EF1"/>
    <w:rsid w:val="00747512"/>
    <w:rsid w:val="00750F46"/>
    <w:rsid w:val="007520EE"/>
    <w:rsid w:val="00752995"/>
    <w:rsid w:val="00754823"/>
    <w:rsid w:val="00756FD1"/>
    <w:rsid w:val="007602AB"/>
    <w:rsid w:val="0076094D"/>
    <w:rsid w:val="00761B9D"/>
    <w:rsid w:val="00763110"/>
    <w:rsid w:val="00763F61"/>
    <w:rsid w:val="00765504"/>
    <w:rsid w:val="00765962"/>
    <w:rsid w:val="00765CFB"/>
    <w:rsid w:val="00767CE0"/>
    <w:rsid w:val="00780093"/>
    <w:rsid w:val="0078471B"/>
    <w:rsid w:val="00785CF0"/>
    <w:rsid w:val="00786EA5"/>
    <w:rsid w:val="00787279"/>
    <w:rsid w:val="0079167B"/>
    <w:rsid w:val="007917F9"/>
    <w:rsid w:val="0079254C"/>
    <w:rsid w:val="007930B6"/>
    <w:rsid w:val="00795C3F"/>
    <w:rsid w:val="00796672"/>
    <w:rsid w:val="007A10A1"/>
    <w:rsid w:val="007A18B7"/>
    <w:rsid w:val="007A2128"/>
    <w:rsid w:val="007A3054"/>
    <w:rsid w:val="007A39A2"/>
    <w:rsid w:val="007A4457"/>
    <w:rsid w:val="007A46FD"/>
    <w:rsid w:val="007A6F8F"/>
    <w:rsid w:val="007A7195"/>
    <w:rsid w:val="007B1E30"/>
    <w:rsid w:val="007B250D"/>
    <w:rsid w:val="007B386B"/>
    <w:rsid w:val="007B5111"/>
    <w:rsid w:val="007B5499"/>
    <w:rsid w:val="007B5B0E"/>
    <w:rsid w:val="007B614D"/>
    <w:rsid w:val="007B62DA"/>
    <w:rsid w:val="007C1A1A"/>
    <w:rsid w:val="007C3645"/>
    <w:rsid w:val="007C4DF0"/>
    <w:rsid w:val="007D0101"/>
    <w:rsid w:val="007D57B6"/>
    <w:rsid w:val="007D6B5A"/>
    <w:rsid w:val="007D7774"/>
    <w:rsid w:val="007E2FA2"/>
    <w:rsid w:val="007E3291"/>
    <w:rsid w:val="007E4B51"/>
    <w:rsid w:val="007E5A74"/>
    <w:rsid w:val="007F3540"/>
    <w:rsid w:val="007F4A18"/>
    <w:rsid w:val="007F4B81"/>
    <w:rsid w:val="007F6836"/>
    <w:rsid w:val="007F691C"/>
    <w:rsid w:val="007F6EA1"/>
    <w:rsid w:val="00800723"/>
    <w:rsid w:val="0080409C"/>
    <w:rsid w:val="00804384"/>
    <w:rsid w:val="008045FE"/>
    <w:rsid w:val="00805F98"/>
    <w:rsid w:val="0080748D"/>
    <w:rsid w:val="00810408"/>
    <w:rsid w:val="00815E4F"/>
    <w:rsid w:val="00816920"/>
    <w:rsid w:val="00820E31"/>
    <w:rsid w:val="0082180C"/>
    <w:rsid w:val="00821EBF"/>
    <w:rsid w:val="00823E1F"/>
    <w:rsid w:val="0082482B"/>
    <w:rsid w:val="00825C3C"/>
    <w:rsid w:val="00831A3F"/>
    <w:rsid w:val="00832155"/>
    <w:rsid w:val="00833A18"/>
    <w:rsid w:val="00835824"/>
    <w:rsid w:val="008360E6"/>
    <w:rsid w:val="00836447"/>
    <w:rsid w:val="00836500"/>
    <w:rsid w:val="0083687A"/>
    <w:rsid w:val="00840838"/>
    <w:rsid w:val="008444FF"/>
    <w:rsid w:val="00846B6C"/>
    <w:rsid w:val="00850ED6"/>
    <w:rsid w:val="00851889"/>
    <w:rsid w:val="00851E4C"/>
    <w:rsid w:val="00852694"/>
    <w:rsid w:val="008532A5"/>
    <w:rsid w:val="00853CF4"/>
    <w:rsid w:val="0085563A"/>
    <w:rsid w:val="00856490"/>
    <w:rsid w:val="00861B4D"/>
    <w:rsid w:val="00864274"/>
    <w:rsid w:val="00865E52"/>
    <w:rsid w:val="00867025"/>
    <w:rsid w:val="00867A3C"/>
    <w:rsid w:val="00867F09"/>
    <w:rsid w:val="00871943"/>
    <w:rsid w:val="008726DB"/>
    <w:rsid w:val="008745BA"/>
    <w:rsid w:val="0088144D"/>
    <w:rsid w:val="0088163C"/>
    <w:rsid w:val="00882247"/>
    <w:rsid w:val="008833EC"/>
    <w:rsid w:val="00887D63"/>
    <w:rsid w:val="00887DE7"/>
    <w:rsid w:val="00890EC5"/>
    <w:rsid w:val="00891F00"/>
    <w:rsid w:val="008979D4"/>
    <w:rsid w:val="00897DAA"/>
    <w:rsid w:val="008A110B"/>
    <w:rsid w:val="008A1E4B"/>
    <w:rsid w:val="008A2C52"/>
    <w:rsid w:val="008A4EE0"/>
    <w:rsid w:val="008A5229"/>
    <w:rsid w:val="008A63F3"/>
    <w:rsid w:val="008A6FEC"/>
    <w:rsid w:val="008A7423"/>
    <w:rsid w:val="008B0666"/>
    <w:rsid w:val="008B397D"/>
    <w:rsid w:val="008B4E25"/>
    <w:rsid w:val="008B5AF8"/>
    <w:rsid w:val="008B6E46"/>
    <w:rsid w:val="008B7620"/>
    <w:rsid w:val="008C242F"/>
    <w:rsid w:val="008C3732"/>
    <w:rsid w:val="008C63DD"/>
    <w:rsid w:val="008D20AB"/>
    <w:rsid w:val="008D22F0"/>
    <w:rsid w:val="008D4620"/>
    <w:rsid w:val="008D475D"/>
    <w:rsid w:val="008D5467"/>
    <w:rsid w:val="008D6B1B"/>
    <w:rsid w:val="008D73A5"/>
    <w:rsid w:val="008D7532"/>
    <w:rsid w:val="008E0629"/>
    <w:rsid w:val="008E1216"/>
    <w:rsid w:val="008E2D70"/>
    <w:rsid w:val="008E3C19"/>
    <w:rsid w:val="008E51D3"/>
    <w:rsid w:val="008E58C7"/>
    <w:rsid w:val="008E58F8"/>
    <w:rsid w:val="008F1577"/>
    <w:rsid w:val="008F1BC0"/>
    <w:rsid w:val="008F308B"/>
    <w:rsid w:val="008F3853"/>
    <w:rsid w:val="00901022"/>
    <w:rsid w:val="00903150"/>
    <w:rsid w:val="0090451C"/>
    <w:rsid w:val="009102AA"/>
    <w:rsid w:val="00910895"/>
    <w:rsid w:val="00911C03"/>
    <w:rsid w:val="009175BE"/>
    <w:rsid w:val="009234BE"/>
    <w:rsid w:val="00923F64"/>
    <w:rsid w:val="009243F5"/>
    <w:rsid w:val="009245AF"/>
    <w:rsid w:val="0092555F"/>
    <w:rsid w:val="009265FF"/>
    <w:rsid w:val="00926AEE"/>
    <w:rsid w:val="00926DCB"/>
    <w:rsid w:val="00927B51"/>
    <w:rsid w:val="009315ED"/>
    <w:rsid w:val="00931DE3"/>
    <w:rsid w:val="0093610E"/>
    <w:rsid w:val="0093624E"/>
    <w:rsid w:val="00937112"/>
    <w:rsid w:val="00943719"/>
    <w:rsid w:val="00945CF5"/>
    <w:rsid w:val="00947F7A"/>
    <w:rsid w:val="009503BB"/>
    <w:rsid w:val="0095247B"/>
    <w:rsid w:val="009527D6"/>
    <w:rsid w:val="0096104D"/>
    <w:rsid w:val="009634AD"/>
    <w:rsid w:val="009634F9"/>
    <w:rsid w:val="00963DF9"/>
    <w:rsid w:val="009641F5"/>
    <w:rsid w:val="009661BE"/>
    <w:rsid w:val="009670F6"/>
    <w:rsid w:val="009676FC"/>
    <w:rsid w:val="00971FC6"/>
    <w:rsid w:val="00972F7D"/>
    <w:rsid w:val="00973C87"/>
    <w:rsid w:val="00973CD3"/>
    <w:rsid w:val="00975A8C"/>
    <w:rsid w:val="00980168"/>
    <w:rsid w:val="009801A0"/>
    <w:rsid w:val="0098309C"/>
    <w:rsid w:val="00986CD5"/>
    <w:rsid w:val="009872F2"/>
    <w:rsid w:val="0099099A"/>
    <w:rsid w:val="00992117"/>
    <w:rsid w:val="00992FC2"/>
    <w:rsid w:val="00996286"/>
    <w:rsid w:val="009979D4"/>
    <w:rsid w:val="00997BB0"/>
    <w:rsid w:val="009A1E1D"/>
    <w:rsid w:val="009A2CB5"/>
    <w:rsid w:val="009A32EA"/>
    <w:rsid w:val="009A55B2"/>
    <w:rsid w:val="009A668E"/>
    <w:rsid w:val="009A7319"/>
    <w:rsid w:val="009A7E46"/>
    <w:rsid w:val="009A7F6B"/>
    <w:rsid w:val="009B0A56"/>
    <w:rsid w:val="009B0F0C"/>
    <w:rsid w:val="009B0F88"/>
    <w:rsid w:val="009B2A6C"/>
    <w:rsid w:val="009B507A"/>
    <w:rsid w:val="009B681E"/>
    <w:rsid w:val="009B750D"/>
    <w:rsid w:val="009C1EA4"/>
    <w:rsid w:val="009C4F31"/>
    <w:rsid w:val="009D1856"/>
    <w:rsid w:val="009D1DBF"/>
    <w:rsid w:val="009D2514"/>
    <w:rsid w:val="009D3113"/>
    <w:rsid w:val="009D3CA8"/>
    <w:rsid w:val="009E1A0A"/>
    <w:rsid w:val="009E3ACB"/>
    <w:rsid w:val="009E3B6C"/>
    <w:rsid w:val="009E45AF"/>
    <w:rsid w:val="009F638D"/>
    <w:rsid w:val="009F6A2E"/>
    <w:rsid w:val="00A01416"/>
    <w:rsid w:val="00A0321B"/>
    <w:rsid w:val="00A058E4"/>
    <w:rsid w:val="00A07DA4"/>
    <w:rsid w:val="00A11F96"/>
    <w:rsid w:val="00A14839"/>
    <w:rsid w:val="00A14CDB"/>
    <w:rsid w:val="00A17514"/>
    <w:rsid w:val="00A20EAA"/>
    <w:rsid w:val="00A2407E"/>
    <w:rsid w:val="00A2470B"/>
    <w:rsid w:val="00A248AE"/>
    <w:rsid w:val="00A26D79"/>
    <w:rsid w:val="00A278E4"/>
    <w:rsid w:val="00A27FB0"/>
    <w:rsid w:val="00A30790"/>
    <w:rsid w:val="00A30946"/>
    <w:rsid w:val="00A326AE"/>
    <w:rsid w:val="00A3486D"/>
    <w:rsid w:val="00A34BC6"/>
    <w:rsid w:val="00A35348"/>
    <w:rsid w:val="00A40A32"/>
    <w:rsid w:val="00A42398"/>
    <w:rsid w:val="00A42B5A"/>
    <w:rsid w:val="00A42E4E"/>
    <w:rsid w:val="00A43155"/>
    <w:rsid w:val="00A431B6"/>
    <w:rsid w:val="00A461F0"/>
    <w:rsid w:val="00A469EF"/>
    <w:rsid w:val="00A46C00"/>
    <w:rsid w:val="00A46C34"/>
    <w:rsid w:val="00A470B1"/>
    <w:rsid w:val="00A51BBB"/>
    <w:rsid w:val="00A54070"/>
    <w:rsid w:val="00A54D67"/>
    <w:rsid w:val="00A5668D"/>
    <w:rsid w:val="00A57B86"/>
    <w:rsid w:val="00A60350"/>
    <w:rsid w:val="00A61231"/>
    <w:rsid w:val="00A6141B"/>
    <w:rsid w:val="00A641CC"/>
    <w:rsid w:val="00A65874"/>
    <w:rsid w:val="00A65975"/>
    <w:rsid w:val="00A70605"/>
    <w:rsid w:val="00A712CB"/>
    <w:rsid w:val="00A7234E"/>
    <w:rsid w:val="00A736E9"/>
    <w:rsid w:val="00A74474"/>
    <w:rsid w:val="00A75D98"/>
    <w:rsid w:val="00A764B6"/>
    <w:rsid w:val="00A77354"/>
    <w:rsid w:val="00A77D91"/>
    <w:rsid w:val="00A82441"/>
    <w:rsid w:val="00A826B6"/>
    <w:rsid w:val="00A82EC9"/>
    <w:rsid w:val="00A8321E"/>
    <w:rsid w:val="00A83D9C"/>
    <w:rsid w:val="00A85EAA"/>
    <w:rsid w:val="00A8702B"/>
    <w:rsid w:val="00A874BB"/>
    <w:rsid w:val="00A90317"/>
    <w:rsid w:val="00A9367A"/>
    <w:rsid w:val="00A946BD"/>
    <w:rsid w:val="00A94CB2"/>
    <w:rsid w:val="00A962CF"/>
    <w:rsid w:val="00A96860"/>
    <w:rsid w:val="00AA06E0"/>
    <w:rsid w:val="00AA27B4"/>
    <w:rsid w:val="00AA3A47"/>
    <w:rsid w:val="00AA40FF"/>
    <w:rsid w:val="00AB0C23"/>
    <w:rsid w:val="00AB2E4B"/>
    <w:rsid w:val="00AB3FCA"/>
    <w:rsid w:val="00AB4EF5"/>
    <w:rsid w:val="00AC06C7"/>
    <w:rsid w:val="00AC0937"/>
    <w:rsid w:val="00AC19DF"/>
    <w:rsid w:val="00AC3443"/>
    <w:rsid w:val="00AC3E94"/>
    <w:rsid w:val="00AC65F8"/>
    <w:rsid w:val="00AD0787"/>
    <w:rsid w:val="00AD2684"/>
    <w:rsid w:val="00AD3A4D"/>
    <w:rsid w:val="00AD6C65"/>
    <w:rsid w:val="00AD7E6A"/>
    <w:rsid w:val="00AE1597"/>
    <w:rsid w:val="00AE1A99"/>
    <w:rsid w:val="00AE1F40"/>
    <w:rsid w:val="00AE2DDB"/>
    <w:rsid w:val="00AE3DEE"/>
    <w:rsid w:val="00AE5822"/>
    <w:rsid w:val="00AF3C73"/>
    <w:rsid w:val="00AF3F75"/>
    <w:rsid w:val="00AF438E"/>
    <w:rsid w:val="00AF7195"/>
    <w:rsid w:val="00B0136C"/>
    <w:rsid w:val="00B0165E"/>
    <w:rsid w:val="00B01752"/>
    <w:rsid w:val="00B04411"/>
    <w:rsid w:val="00B045C6"/>
    <w:rsid w:val="00B04961"/>
    <w:rsid w:val="00B054C7"/>
    <w:rsid w:val="00B058AC"/>
    <w:rsid w:val="00B05BAB"/>
    <w:rsid w:val="00B06010"/>
    <w:rsid w:val="00B13137"/>
    <w:rsid w:val="00B147DB"/>
    <w:rsid w:val="00B14812"/>
    <w:rsid w:val="00B148FA"/>
    <w:rsid w:val="00B20D0D"/>
    <w:rsid w:val="00B22B43"/>
    <w:rsid w:val="00B2374F"/>
    <w:rsid w:val="00B239F2"/>
    <w:rsid w:val="00B23D85"/>
    <w:rsid w:val="00B24A87"/>
    <w:rsid w:val="00B251D5"/>
    <w:rsid w:val="00B264F7"/>
    <w:rsid w:val="00B31624"/>
    <w:rsid w:val="00B32D44"/>
    <w:rsid w:val="00B331C7"/>
    <w:rsid w:val="00B342E6"/>
    <w:rsid w:val="00B35279"/>
    <w:rsid w:val="00B40898"/>
    <w:rsid w:val="00B44065"/>
    <w:rsid w:val="00B46972"/>
    <w:rsid w:val="00B476F3"/>
    <w:rsid w:val="00B47B30"/>
    <w:rsid w:val="00B50369"/>
    <w:rsid w:val="00B560C2"/>
    <w:rsid w:val="00B563A3"/>
    <w:rsid w:val="00B63FD0"/>
    <w:rsid w:val="00B64ECB"/>
    <w:rsid w:val="00B7095A"/>
    <w:rsid w:val="00B7198E"/>
    <w:rsid w:val="00B719D0"/>
    <w:rsid w:val="00B72C7F"/>
    <w:rsid w:val="00B72F81"/>
    <w:rsid w:val="00B74CB9"/>
    <w:rsid w:val="00B77615"/>
    <w:rsid w:val="00B77B4F"/>
    <w:rsid w:val="00B80963"/>
    <w:rsid w:val="00B828E0"/>
    <w:rsid w:val="00B8387C"/>
    <w:rsid w:val="00B855F0"/>
    <w:rsid w:val="00B8564C"/>
    <w:rsid w:val="00B86440"/>
    <w:rsid w:val="00B87FAD"/>
    <w:rsid w:val="00B900CE"/>
    <w:rsid w:val="00B90A50"/>
    <w:rsid w:val="00B91D35"/>
    <w:rsid w:val="00B92AB7"/>
    <w:rsid w:val="00B9314A"/>
    <w:rsid w:val="00B93306"/>
    <w:rsid w:val="00B93403"/>
    <w:rsid w:val="00B94DC2"/>
    <w:rsid w:val="00B95975"/>
    <w:rsid w:val="00BA0673"/>
    <w:rsid w:val="00BA0EB3"/>
    <w:rsid w:val="00BA3C67"/>
    <w:rsid w:val="00BA5D1B"/>
    <w:rsid w:val="00BA74EC"/>
    <w:rsid w:val="00BB0DD6"/>
    <w:rsid w:val="00BB1B49"/>
    <w:rsid w:val="00BB383C"/>
    <w:rsid w:val="00BB39B3"/>
    <w:rsid w:val="00BB4C37"/>
    <w:rsid w:val="00BB54C5"/>
    <w:rsid w:val="00BB7797"/>
    <w:rsid w:val="00BB7A2E"/>
    <w:rsid w:val="00BC065F"/>
    <w:rsid w:val="00BC2E8B"/>
    <w:rsid w:val="00BC3065"/>
    <w:rsid w:val="00BC3626"/>
    <w:rsid w:val="00BC3E1F"/>
    <w:rsid w:val="00BC4EDB"/>
    <w:rsid w:val="00BC63B0"/>
    <w:rsid w:val="00BC6A82"/>
    <w:rsid w:val="00BC7E55"/>
    <w:rsid w:val="00BD0076"/>
    <w:rsid w:val="00BD134B"/>
    <w:rsid w:val="00BD13F3"/>
    <w:rsid w:val="00BD6D52"/>
    <w:rsid w:val="00BD6F45"/>
    <w:rsid w:val="00BE006B"/>
    <w:rsid w:val="00BE0331"/>
    <w:rsid w:val="00BE2949"/>
    <w:rsid w:val="00BE359F"/>
    <w:rsid w:val="00BE7531"/>
    <w:rsid w:val="00BE77BD"/>
    <w:rsid w:val="00BE7957"/>
    <w:rsid w:val="00BF0441"/>
    <w:rsid w:val="00BF13DE"/>
    <w:rsid w:val="00BF2553"/>
    <w:rsid w:val="00BF2ACB"/>
    <w:rsid w:val="00BF410C"/>
    <w:rsid w:val="00BF5242"/>
    <w:rsid w:val="00BF60DA"/>
    <w:rsid w:val="00BF754C"/>
    <w:rsid w:val="00BF7E74"/>
    <w:rsid w:val="00C0072D"/>
    <w:rsid w:val="00C00AC5"/>
    <w:rsid w:val="00C018AC"/>
    <w:rsid w:val="00C03A14"/>
    <w:rsid w:val="00C105FE"/>
    <w:rsid w:val="00C112A9"/>
    <w:rsid w:val="00C1219A"/>
    <w:rsid w:val="00C1388E"/>
    <w:rsid w:val="00C175B2"/>
    <w:rsid w:val="00C17F3B"/>
    <w:rsid w:val="00C17F9C"/>
    <w:rsid w:val="00C20AFE"/>
    <w:rsid w:val="00C20B4F"/>
    <w:rsid w:val="00C20B87"/>
    <w:rsid w:val="00C21233"/>
    <w:rsid w:val="00C22693"/>
    <w:rsid w:val="00C22DAD"/>
    <w:rsid w:val="00C238B4"/>
    <w:rsid w:val="00C24531"/>
    <w:rsid w:val="00C31DF7"/>
    <w:rsid w:val="00C33536"/>
    <w:rsid w:val="00C35577"/>
    <w:rsid w:val="00C4006D"/>
    <w:rsid w:val="00C43CA0"/>
    <w:rsid w:val="00C44814"/>
    <w:rsid w:val="00C4670F"/>
    <w:rsid w:val="00C46D9B"/>
    <w:rsid w:val="00C47F48"/>
    <w:rsid w:val="00C5145C"/>
    <w:rsid w:val="00C51F4B"/>
    <w:rsid w:val="00C526E7"/>
    <w:rsid w:val="00C52F28"/>
    <w:rsid w:val="00C5378C"/>
    <w:rsid w:val="00C55800"/>
    <w:rsid w:val="00C563D5"/>
    <w:rsid w:val="00C607D9"/>
    <w:rsid w:val="00C61240"/>
    <w:rsid w:val="00C65C2F"/>
    <w:rsid w:val="00C67257"/>
    <w:rsid w:val="00C678A2"/>
    <w:rsid w:val="00C72815"/>
    <w:rsid w:val="00C73835"/>
    <w:rsid w:val="00C7482E"/>
    <w:rsid w:val="00C769A9"/>
    <w:rsid w:val="00C84583"/>
    <w:rsid w:val="00C856C6"/>
    <w:rsid w:val="00C85BDF"/>
    <w:rsid w:val="00C869EA"/>
    <w:rsid w:val="00C87F08"/>
    <w:rsid w:val="00C90436"/>
    <w:rsid w:val="00C90E42"/>
    <w:rsid w:val="00C92213"/>
    <w:rsid w:val="00C93190"/>
    <w:rsid w:val="00C93385"/>
    <w:rsid w:val="00C9523A"/>
    <w:rsid w:val="00C967AD"/>
    <w:rsid w:val="00CA187A"/>
    <w:rsid w:val="00CA2F12"/>
    <w:rsid w:val="00CA4089"/>
    <w:rsid w:val="00CA4C90"/>
    <w:rsid w:val="00CA5591"/>
    <w:rsid w:val="00CA64A5"/>
    <w:rsid w:val="00CA6E01"/>
    <w:rsid w:val="00CA7336"/>
    <w:rsid w:val="00CB02E7"/>
    <w:rsid w:val="00CB041E"/>
    <w:rsid w:val="00CB0669"/>
    <w:rsid w:val="00CB0AE8"/>
    <w:rsid w:val="00CB21F5"/>
    <w:rsid w:val="00CB3C0B"/>
    <w:rsid w:val="00CB4D0D"/>
    <w:rsid w:val="00CB5CB3"/>
    <w:rsid w:val="00CB6B38"/>
    <w:rsid w:val="00CC2A5B"/>
    <w:rsid w:val="00CC4889"/>
    <w:rsid w:val="00CC4BF9"/>
    <w:rsid w:val="00CC51B3"/>
    <w:rsid w:val="00CC523C"/>
    <w:rsid w:val="00CC7BC9"/>
    <w:rsid w:val="00CD19E3"/>
    <w:rsid w:val="00CD3B99"/>
    <w:rsid w:val="00CD3D4A"/>
    <w:rsid w:val="00CD4B60"/>
    <w:rsid w:val="00CD5AAA"/>
    <w:rsid w:val="00CD7806"/>
    <w:rsid w:val="00CE0B04"/>
    <w:rsid w:val="00CE1029"/>
    <w:rsid w:val="00CE1D37"/>
    <w:rsid w:val="00CE25BF"/>
    <w:rsid w:val="00CE2696"/>
    <w:rsid w:val="00CE525A"/>
    <w:rsid w:val="00CE59D7"/>
    <w:rsid w:val="00CE7E88"/>
    <w:rsid w:val="00CF0C7B"/>
    <w:rsid w:val="00CF325F"/>
    <w:rsid w:val="00CF3DD3"/>
    <w:rsid w:val="00CF4176"/>
    <w:rsid w:val="00CF6F86"/>
    <w:rsid w:val="00CF7EBC"/>
    <w:rsid w:val="00D007CE"/>
    <w:rsid w:val="00D00D05"/>
    <w:rsid w:val="00D00F57"/>
    <w:rsid w:val="00D010AE"/>
    <w:rsid w:val="00D01429"/>
    <w:rsid w:val="00D01617"/>
    <w:rsid w:val="00D03945"/>
    <w:rsid w:val="00D0449A"/>
    <w:rsid w:val="00D05CA9"/>
    <w:rsid w:val="00D061C5"/>
    <w:rsid w:val="00D067A0"/>
    <w:rsid w:val="00D14507"/>
    <w:rsid w:val="00D17A0D"/>
    <w:rsid w:val="00D2045F"/>
    <w:rsid w:val="00D2201C"/>
    <w:rsid w:val="00D229F1"/>
    <w:rsid w:val="00D32650"/>
    <w:rsid w:val="00D34EC1"/>
    <w:rsid w:val="00D35D40"/>
    <w:rsid w:val="00D42795"/>
    <w:rsid w:val="00D42D5F"/>
    <w:rsid w:val="00D44BAF"/>
    <w:rsid w:val="00D45F12"/>
    <w:rsid w:val="00D5104D"/>
    <w:rsid w:val="00D51462"/>
    <w:rsid w:val="00D52390"/>
    <w:rsid w:val="00D54590"/>
    <w:rsid w:val="00D629F5"/>
    <w:rsid w:val="00D62C92"/>
    <w:rsid w:val="00D637AE"/>
    <w:rsid w:val="00D6484D"/>
    <w:rsid w:val="00D64920"/>
    <w:rsid w:val="00D66439"/>
    <w:rsid w:val="00D71A14"/>
    <w:rsid w:val="00D730C5"/>
    <w:rsid w:val="00D735EF"/>
    <w:rsid w:val="00D73F0B"/>
    <w:rsid w:val="00D75D8C"/>
    <w:rsid w:val="00D80191"/>
    <w:rsid w:val="00D8023C"/>
    <w:rsid w:val="00D8026B"/>
    <w:rsid w:val="00D82194"/>
    <w:rsid w:val="00D8280F"/>
    <w:rsid w:val="00D9111D"/>
    <w:rsid w:val="00D9142B"/>
    <w:rsid w:val="00D917E7"/>
    <w:rsid w:val="00DA046D"/>
    <w:rsid w:val="00DA44C6"/>
    <w:rsid w:val="00DA61C1"/>
    <w:rsid w:val="00DA71E2"/>
    <w:rsid w:val="00DB181F"/>
    <w:rsid w:val="00DB2E9D"/>
    <w:rsid w:val="00DB33C1"/>
    <w:rsid w:val="00DB33DF"/>
    <w:rsid w:val="00DB4498"/>
    <w:rsid w:val="00DB4C18"/>
    <w:rsid w:val="00DB72D4"/>
    <w:rsid w:val="00DC0F55"/>
    <w:rsid w:val="00DC35A4"/>
    <w:rsid w:val="00DC4FF3"/>
    <w:rsid w:val="00DC54B0"/>
    <w:rsid w:val="00DD25CE"/>
    <w:rsid w:val="00DD2A11"/>
    <w:rsid w:val="00DD399F"/>
    <w:rsid w:val="00DD4020"/>
    <w:rsid w:val="00DD53FB"/>
    <w:rsid w:val="00DE013F"/>
    <w:rsid w:val="00DE1D0A"/>
    <w:rsid w:val="00DE2732"/>
    <w:rsid w:val="00DE5021"/>
    <w:rsid w:val="00DE5C0D"/>
    <w:rsid w:val="00DE5D14"/>
    <w:rsid w:val="00DE5D78"/>
    <w:rsid w:val="00DE68AE"/>
    <w:rsid w:val="00DE733E"/>
    <w:rsid w:val="00DE7E68"/>
    <w:rsid w:val="00DF226A"/>
    <w:rsid w:val="00DF684D"/>
    <w:rsid w:val="00E00BF1"/>
    <w:rsid w:val="00E0315E"/>
    <w:rsid w:val="00E044B1"/>
    <w:rsid w:val="00E05BF6"/>
    <w:rsid w:val="00E05D37"/>
    <w:rsid w:val="00E1006C"/>
    <w:rsid w:val="00E10EA6"/>
    <w:rsid w:val="00E1596E"/>
    <w:rsid w:val="00E1686B"/>
    <w:rsid w:val="00E17EF1"/>
    <w:rsid w:val="00E2051D"/>
    <w:rsid w:val="00E20E83"/>
    <w:rsid w:val="00E23575"/>
    <w:rsid w:val="00E26BC3"/>
    <w:rsid w:val="00E278F0"/>
    <w:rsid w:val="00E3055F"/>
    <w:rsid w:val="00E32211"/>
    <w:rsid w:val="00E32C25"/>
    <w:rsid w:val="00E34728"/>
    <w:rsid w:val="00E3550B"/>
    <w:rsid w:val="00E370BA"/>
    <w:rsid w:val="00E370FB"/>
    <w:rsid w:val="00E373B7"/>
    <w:rsid w:val="00E40265"/>
    <w:rsid w:val="00E4055B"/>
    <w:rsid w:val="00E40FAD"/>
    <w:rsid w:val="00E41DAB"/>
    <w:rsid w:val="00E42F6F"/>
    <w:rsid w:val="00E453B3"/>
    <w:rsid w:val="00E45E0B"/>
    <w:rsid w:val="00E462C1"/>
    <w:rsid w:val="00E4700F"/>
    <w:rsid w:val="00E474F7"/>
    <w:rsid w:val="00E507CA"/>
    <w:rsid w:val="00E50B30"/>
    <w:rsid w:val="00E53083"/>
    <w:rsid w:val="00E53691"/>
    <w:rsid w:val="00E545BF"/>
    <w:rsid w:val="00E54A51"/>
    <w:rsid w:val="00E54ED1"/>
    <w:rsid w:val="00E5563B"/>
    <w:rsid w:val="00E560B5"/>
    <w:rsid w:val="00E56819"/>
    <w:rsid w:val="00E56B2D"/>
    <w:rsid w:val="00E5736A"/>
    <w:rsid w:val="00E579E3"/>
    <w:rsid w:val="00E6356D"/>
    <w:rsid w:val="00E660C4"/>
    <w:rsid w:val="00E7107F"/>
    <w:rsid w:val="00E71B4C"/>
    <w:rsid w:val="00E723BF"/>
    <w:rsid w:val="00E73A22"/>
    <w:rsid w:val="00E753C5"/>
    <w:rsid w:val="00E75C35"/>
    <w:rsid w:val="00E80CED"/>
    <w:rsid w:val="00E879EE"/>
    <w:rsid w:val="00E93DE6"/>
    <w:rsid w:val="00E94FF6"/>
    <w:rsid w:val="00E95E09"/>
    <w:rsid w:val="00E96A7F"/>
    <w:rsid w:val="00EA3564"/>
    <w:rsid w:val="00EA4106"/>
    <w:rsid w:val="00EA4A62"/>
    <w:rsid w:val="00EA64F8"/>
    <w:rsid w:val="00EB6881"/>
    <w:rsid w:val="00EB73D3"/>
    <w:rsid w:val="00EC0934"/>
    <w:rsid w:val="00EC1B7B"/>
    <w:rsid w:val="00EC28FD"/>
    <w:rsid w:val="00EC2F23"/>
    <w:rsid w:val="00EC3C6A"/>
    <w:rsid w:val="00EC4677"/>
    <w:rsid w:val="00EC6E0B"/>
    <w:rsid w:val="00EC6E61"/>
    <w:rsid w:val="00ED186F"/>
    <w:rsid w:val="00ED1FC7"/>
    <w:rsid w:val="00ED2267"/>
    <w:rsid w:val="00ED58E9"/>
    <w:rsid w:val="00ED6CA9"/>
    <w:rsid w:val="00ED72BB"/>
    <w:rsid w:val="00EE1C0E"/>
    <w:rsid w:val="00EE2094"/>
    <w:rsid w:val="00EE45BD"/>
    <w:rsid w:val="00EE4C00"/>
    <w:rsid w:val="00EE7413"/>
    <w:rsid w:val="00EE7C0E"/>
    <w:rsid w:val="00EF07CC"/>
    <w:rsid w:val="00EF7E99"/>
    <w:rsid w:val="00F0100D"/>
    <w:rsid w:val="00F02457"/>
    <w:rsid w:val="00F03C0D"/>
    <w:rsid w:val="00F0540C"/>
    <w:rsid w:val="00F063BA"/>
    <w:rsid w:val="00F072D7"/>
    <w:rsid w:val="00F138B3"/>
    <w:rsid w:val="00F13DF3"/>
    <w:rsid w:val="00F15A2D"/>
    <w:rsid w:val="00F166D5"/>
    <w:rsid w:val="00F21B06"/>
    <w:rsid w:val="00F22070"/>
    <w:rsid w:val="00F248C3"/>
    <w:rsid w:val="00F2517E"/>
    <w:rsid w:val="00F26F64"/>
    <w:rsid w:val="00F2788E"/>
    <w:rsid w:val="00F30A8E"/>
    <w:rsid w:val="00F31AB4"/>
    <w:rsid w:val="00F31F78"/>
    <w:rsid w:val="00F32016"/>
    <w:rsid w:val="00F33E30"/>
    <w:rsid w:val="00F35062"/>
    <w:rsid w:val="00F36584"/>
    <w:rsid w:val="00F36EA9"/>
    <w:rsid w:val="00F36F2B"/>
    <w:rsid w:val="00F37004"/>
    <w:rsid w:val="00F41A15"/>
    <w:rsid w:val="00F41E57"/>
    <w:rsid w:val="00F43CEC"/>
    <w:rsid w:val="00F442D4"/>
    <w:rsid w:val="00F443EA"/>
    <w:rsid w:val="00F45260"/>
    <w:rsid w:val="00F46B4E"/>
    <w:rsid w:val="00F474E4"/>
    <w:rsid w:val="00F519DE"/>
    <w:rsid w:val="00F51D17"/>
    <w:rsid w:val="00F52579"/>
    <w:rsid w:val="00F54278"/>
    <w:rsid w:val="00F546E3"/>
    <w:rsid w:val="00F55688"/>
    <w:rsid w:val="00F6047A"/>
    <w:rsid w:val="00F61069"/>
    <w:rsid w:val="00F6142C"/>
    <w:rsid w:val="00F63E30"/>
    <w:rsid w:val="00F653D6"/>
    <w:rsid w:val="00F6687E"/>
    <w:rsid w:val="00F70AA8"/>
    <w:rsid w:val="00F736A5"/>
    <w:rsid w:val="00F8003A"/>
    <w:rsid w:val="00F80EC2"/>
    <w:rsid w:val="00F824DC"/>
    <w:rsid w:val="00F833CD"/>
    <w:rsid w:val="00F8540D"/>
    <w:rsid w:val="00F8662E"/>
    <w:rsid w:val="00F87474"/>
    <w:rsid w:val="00F911B8"/>
    <w:rsid w:val="00F933C7"/>
    <w:rsid w:val="00F9588F"/>
    <w:rsid w:val="00FA021E"/>
    <w:rsid w:val="00FA0F91"/>
    <w:rsid w:val="00FA3311"/>
    <w:rsid w:val="00FA3A7E"/>
    <w:rsid w:val="00FA6129"/>
    <w:rsid w:val="00FA746D"/>
    <w:rsid w:val="00FB1250"/>
    <w:rsid w:val="00FB1308"/>
    <w:rsid w:val="00FB157B"/>
    <w:rsid w:val="00FC2E63"/>
    <w:rsid w:val="00FC365D"/>
    <w:rsid w:val="00FC378C"/>
    <w:rsid w:val="00FC39F7"/>
    <w:rsid w:val="00FC4D32"/>
    <w:rsid w:val="00FC58D0"/>
    <w:rsid w:val="00FC6315"/>
    <w:rsid w:val="00FD03DB"/>
    <w:rsid w:val="00FD361D"/>
    <w:rsid w:val="00FD54F0"/>
    <w:rsid w:val="00FD776B"/>
    <w:rsid w:val="00FD7C38"/>
    <w:rsid w:val="00FD7DFC"/>
    <w:rsid w:val="00FE09DF"/>
    <w:rsid w:val="00FE171C"/>
    <w:rsid w:val="00FE3772"/>
    <w:rsid w:val="00FE4644"/>
    <w:rsid w:val="00FE5CE2"/>
    <w:rsid w:val="00FF2C38"/>
    <w:rsid w:val="00FF37F0"/>
    <w:rsid w:val="00FF516F"/>
    <w:rsid w:val="00FF5410"/>
    <w:rsid w:val="00FF55A8"/>
    <w:rsid w:val="00FF6757"/>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8A949"/>
  <w15:docId w15:val="{8EC183CD-8DF0-4705-8E26-EEFFE662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rFonts w:ascii="Verdana" w:hAnsi="Verdan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uiPriority w:val="99"/>
    <w:locked/>
    <w:rsid w:val="00C93385"/>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C93385"/>
    <w:pPr>
      <w:jc w:val="left"/>
    </w:pPr>
    <w:rPr>
      <w:rFonts w:ascii="Palatino Linotype" w:hAnsi="Palatino Linotype"/>
      <w:sz w:val="20"/>
      <w:szCs w:val="20"/>
      <w:lang w:eastAsia="es-ES"/>
    </w:rPr>
  </w:style>
  <w:style w:type="character" w:customStyle="1" w:styleId="TextonotapieCar">
    <w:name w:val="Texto nota pie Car"/>
    <w:aliases w:val="Footnote Text Char Char Char Car Car1,Footnote Text Char Char Char Car Car Car,Footnote Text Car,Footnote Text Char Car,Footnote Text Cha Car,Footnote Text Char Char Char Char Char Char Char Char Car,texto de nota al pi Car,FC Car"/>
    <w:uiPriority w:val="99"/>
    <w:qFormat/>
    <w:rsid w:val="00C93385"/>
    <w:rPr>
      <w:rFonts w:ascii="Verdana" w:hAnsi="Verdana"/>
      <w:lang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iPriority w:val="99"/>
    <w:unhideWhenUsed/>
    <w:qFormat/>
    <w:rsid w:val="00C93385"/>
    <w:rPr>
      <w:vertAlign w:val="superscript"/>
    </w:rPr>
  </w:style>
  <w:style w:type="character" w:customStyle="1" w:styleId="apple-converted-space">
    <w:name w:val="apple-converted-space"/>
    <w:rsid w:val="00C93385"/>
    <w:rPr>
      <w:lang w:val="es-ES_tradnl"/>
    </w:rPr>
  </w:style>
  <w:style w:type="paragraph" w:customStyle="1" w:styleId="Cuerpo">
    <w:name w:val="Cuerpo"/>
    <w:rsid w:val="00C93385"/>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2"/>
      <w:sz w:val="24"/>
      <w:szCs w:val="24"/>
      <w:u w:color="000000"/>
      <w:bdr w:val="nil"/>
      <w:lang w:val="pt-PT" w:eastAsia="es-CO"/>
    </w:rPr>
  </w:style>
  <w:style w:type="paragraph" w:styleId="NormalWeb">
    <w:name w:val="Normal (Web)"/>
    <w:basedOn w:val="Normal"/>
    <w:uiPriority w:val="99"/>
    <w:unhideWhenUsed/>
    <w:rsid w:val="00C93385"/>
    <w:pPr>
      <w:jc w:val="left"/>
    </w:pPr>
    <w:rPr>
      <w:rFonts w:ascii="Times New Roman" w:hAnsi="Times New Roman" w:cs="Times New Roman"/>
      <w:lang w:val="es-CO"/>
    </w:rPr>
  </w:style>
  <w:style w:type="paragraph" w:customStyle="1" w:styleId="Style22">
    <w:name w:val="Style 22"/>
    <w:rsid w:val="00C93385"/>
    <w:pPr>
      <w:widowControl w:val="0"/>
      <w:pBdr>
        <w:top w:val="nil"/>
        <w:left w:val="nil"/>
        <w:bottom w:val="nil"/>
        <w:right w:val="nil"/>
        <w:between w:val="nil"/>
        <w:bar w:val="nil"/>
      </w:pBdr>
      <w:ind w:left="1944"/>
    </w:pPr>
    <w:rPr>
      <w:rFonts w:ascii="Arial Narrow" w:eastAsia="Arial Unicode MS" w:hAnsi="Arial Narrow" w:cs="Arial Unicode MS"/>
      <w:b/>
      <w:bCs/>
      <w:color w:val="000000"/>
      <w:sz w:val="25"/>
      <w:szCs w:val="25"/>
      <w:u w:color="000000"/>
      <w:bdr w:val="nil"/>
      <w:lang w:val="en-US" w:eastAsia="es-CO"/>
    </w:rPr>
  </w:style>
  <w:style w:type="paragraph" w:customStyle="1" w:styleId="Textoindependiente21">
    <w:name w:val="Texto independiente 21"/>
    <w:rsid w:val="00C93385"/>
    <w:pPr>
      <w:pBdr>
        <w:top w:val="nil"/>
        <w:left w:val="nil"/>
        <w:bottom w:val="nil"/>
        <w:right w:val="nil"/>
        <w:between w:val="nil"/>
        <w:bar w:val="nil"/>
      </w:pBdr>
      <w:spacing w:line="480" w:lineRule="auto"/>
      <w:jc w:val="both"/>
    </w:pPr>
    <w:rPr>
      <w:rFonts w:ascii="Arial" w:eastAsia="Arial Unicode MS" w:hAnsi="Arial" w:cs="Arial Unicode MS"/>
      <w:color w:val="000000"/>
      <w:sz w:val="24"/>
      <w:szCs w:val="24"/>
      <w:u w:color="000000"/>
      <w:bdr w:val="nil"/>
      <w:lang w:val="es-ES_tradnl" w:eastAsia="es-CO"/>
    </w:rPr>
  </w:style>
  <w:style w:type="paragraph" w:styleId="Sinespaciado">
    <w:name w:val="No Spacing"/>
    <w:uiPriority w:val="1"/>
    <w:qFormat/>
    <w:rsid w:val="00C93385"/>
    <w:rPr>
      <w:rFonts w:ascii="Calibri" w:hAnsi="Calibri" w:cs="Times New Roman"/>
      <w:sz w:val="22"/>
      <w:szCs w:val="22"/>
      <w:lang w:val="es-CO" w:eastAsia="en-US"/>
    </w:rPr>
  </w:style>
  <w:style w:type="character" w:customStyle="1" w:styleId="formato">
    <w:name w:val="formato"/>
    <w:uiPriority w:val="1"/>
    <w:rsid w:val="00491D6D"/>
    <w:rPr>
      <w:rFonts w:ascii="Arial" w:hAnsi="Arial"/>
      <w:b/>
      <w:sz w:val="24"/>
    </w:rPr>
  </w:style>
  <w:style w:type="paragraph" w:styleId="Textodeglobo">
    <w:name w:val="Balloon Text"/>
    <w:basedOn w:val="Normal"/>
    <w:link w:val="TextodegloboCar"/>
    <w:uiPriority w:val="99"/>
    <w:semiHidden/>
    <w:unhideWhenUsed/>
    <w:rsid w:val="00D34EC1"/>
    <w:rPr>
      <w:rFonts w:ascii="Segoe UI" w:hAnsi="Segoe UI" w:cs="Segoe UI"/>
      <w:sz w:val="18"/>
      <w:szCs w:val="18"/>
    </w:rPr>
  </w:style>
  <w:style w:type="character" w:customStyle="1" w:styleId="TextodegloboCar">
    <w:name w:val="Texto de globo Car"/>
    <w:link w:val="Textodeglobo"/>
    <w:uiPriority w:val="99"/>
    <w:semiHidden/>
    <w:rsid w:val="00D34EC1"/>
    <w:rPr>
      <w:rFonts w:ascii="Segoe UI" w:hAnsi="Segoe UI" w:cs="Segoe UI"/>
      <w:sz w:val="18"/>
      <w:szCs w:val="18"/>
      <w:lang w:eastAsia="en-US"/>
    </w:rPr>
  </w:style>
  <w:style w:type="paragraph" w:styleId="Ttulo">
    <w:name w:val="Title"/>
    <w:aliases w:val=" Car,Car,Puesto1"/>
    <w:basedOn w:val="Normal"/>
    <w:next w:val="Normal"/>
    <w:link w:val="TtuloCar"/>
    <w:qFormat/>
    <w:rsid w:val="005D23CB"/>
    <w:pPr>
      <w:spacing w:before="240" w:after="60"/>
      <w:jc w:val="center"/>
      <w:outlineLvl w:val="0"/>
    </w:pPr>
    <w:rPr>
      <w:rFonts w:ascii="Calibri Light" w:eastAsia="Times New Roman" w:hAnsi="Calibri Light" w:cs="Times New Roman"/>
      <w:b/>
      <w:bCs/>
      <w:kern w:val="28"/>
      <w:sz w:val="32"/>
      <w:szCs w:val="32"/>
    </w:rPr>
  </w:style>
  <w:style w:type="character" w:customStyle="1" w:styleId="TtuloCar">
    <w:name w:val="Título Car"/>
    <w:aliases w:val=" Car Car,Car Car,Puesto1 Car"/>
    <w:basedOn w:val="Fuentedeprrafopredeter"/>
    <w:link w:val="Ttulo"/>
    <w:rsid w:val="005D23CB"/>
    <w:rPr>
      <w:rFonts w:ascii="Calibri Light" w:eastAsia="Times New Roman" w:hAnsi="Calibri Light" w:cs="Times New Roman"/>
      <w:b/>
      <w:bCs/>
      <w:kern w:val="28"/>
      <w:sz w:val="32"/>
      <w:szCs w:val="32"/>
      <w:lang w:eastAsia="en-US"/>
    </w:rPr>
  </w:style>
  <w:style w:type="paragraph" w:customStyle="1" w:styleId="rvps2">
    <w:name w:val="rvps2"/>
    <w:basedOn w:val="Normal"/>
    <w:rsid w:val="005D23CB"/>
    <w:pPr>
      <w:spacing w:before="100" w:beforeAutospacing="1" w:after="100" w:afterAutospacing="1"/>
      <w:jc w:val="left"/>
    </w:pPr>
    <w:rPr>
      <w:rFonts w:ascii="Times New Roman" w:eastAsia="Times New Roman" w:hAnsi="Times New Roman" w:cs="Times New Roman"/>
      <w:lang w:eastAsia="es-ES"/>
    </w:rPr>
  </w:style>
  <w:style w:type="character" w:customStyle="1" w:styleId="rvts7">
    <w:name w:val="rvts7"/>
    <w:rsid w:val="005D23CB"/>
  </w:style>
  <w:style w:type="paragraph" w:styleId="Textoindependiente">
    <w:name w:val="Body Text"/>
    <w:basedOn w:val="Normal"/>
    <w:link w:val="TextoindependienteCar"/>
    <w:rsid w:val="005D23CB"/>
    <w:pPr>
      <w:overflowPunct w:val="0"/>
      <w:autoSpaceDE w:val="0"/>
      <w:autoSpaceDN w:val="0"/>
      <w:adjustRightInd w:val="0"/>
      <w:textAlignment w:val="baseline"/>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rsid w:val="005D23CB"/>
    <w:rPr>
      <w:rFonts w:ascii="Arial" w:eastAsia="Times New Roman" w:hAnsi="Arial" w:cs="Times New Roman"/>
      <w:sz w:val="28"/>
      <w:lang w:val="es-ES_tradnl"/>
    </w:rPr>
  </w:style>
  <w:style w:type="character" w:styleId="Textoennegrita">
    <w:name w:val="Strong"/>
    <w:qFormat/>
    <w:rsid w:val="005D23CB"/>
    <w:rPr>
      <w:b/>
      <w:bCs/>
    </w:rPr>
  </w:style>
  <w:style w:type="paragraph" w:styleId="Prrafodelista">
    <w:name w:val="List Paragraph"/>
    <w:basedOn w:val="Normal"/>
    <w:uiPriority w:val="34"/>
    <w:qFormat/>
    <w:rsid w:val="005D23CB"/>
    <w:pPr>
      <w:ind w:left="708"/>
      <w:jc w:val="left"/>
    </w:pPr>
    <w:rPr>
      <w:rFonts w:ascii="Calibri" w:hAnsi="Calibri" w:cs="Times New Roman"/>
      <w:sz w:val="22"/>
      <w:szCs w:val="22"/>
    </w:rPr>
  </w:style>
  <w:style w:type="table" w:styleId="Tablaconcuadrcula">
    <w:name w:val="Table Grid"/>
    <w:basedOn w:val="Tablanormal"/>
    <w:uiPriority w:val="39"/>
    <w:rsid w:val="00F5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474A54"/>
  </w:style>
  <w:style w:type="paragraph" w:customStyle="1" w:styleId="bordeespecial">
    <w:name w:val="borde_especial"/>
    <w:basedOn w:val="Normal"/>
    <w:rsid w:val="00292537"/>
    <w:pPr>
      <w:spacing w:before="100" w:beforeAutospacing="1" w:after="100" w:afterAutospacing="1"/>
      <w:jc w:val="left"/>
    </w:pPr>
    <w:rPr>
      <w:rFonts w:ascii="Times New Roman" w:eastAsia="Times New Roman" w:hAnsi="Times New Roman" w:cs="Times New Roman"/>
      <w:lang w:val="es-CO" w:eastAsia="es-CO"/>
    </w:rPr>
  </w:style>
  <w:style w:type="character" w:styleId="Refdecomentario">
    <w:name w:val="annotation reference"/>
    <w:basedOn w:val="Fuentedeprrafopredeter"/>
    <w:uiPriority w:val="99"/>
    <w:semiHidden/>
    <w:unhideWhenUsed/>
    <w:rsid w:val="0025197B"/>
    <w:rPr>
      <w:sz w:val="16"/>
      <w:szCs w:val="16"/>
    </w:rPr>
  </w:style>
  <w:style w:type="paragraph" w:styleId="Textocomentario">
    <w:name w:val="annotation text"/>
    <w:basedOn w:val="Normal"/>
    <w:link w:val="TextocomentarioCar"/>
    <w:uiPriority w:val="99"/>
    <w:semiHidden/>
    <w:unhideWhenUsed/>
    <w:rsid w:val="0025197B"/>
    <w:rPr>
      <w:sz w:val="20"/>
      <w:szCs w:val="20"/>
    </w:rPr>
  </w:style>
  <w:style w:type="character" w:customStyle="1" w:styleId="TextocomentarioCar">
    <w:name w:val="Texto comentario Car"/>
    <w:basedOn w:val="Fuentedeprrafopredeter"/>
    <w:link w:val="Textocomentario"/>
    <w:uiPriority w:val="99"/>
    <w:semiHidden/>
    <w:rsid w:val="0025197B"/>
    <w:rPr>
      <w:rFonts w:ascii="Verdana" w:hAnsi="Verdana"/>
      <w:lang w:eastAsia="en-US"/>
    </w:rPr>
  </w:style>
  <w:style w:type="paragraph" w:styleId="Asuntodelcomentario">
    <w:name w:val="annotation subject"/>
    <w:basedOn w:val="Textocomentario"/>
    <w:next w:val="Textocomentario"/>
    <w:link w:val="AsuntodelcomentarioCar"/>
    <w:uiPriority w:val="99"/>
    <w:semiHidden/>
    <w:unhideWhenUsed/>
    <w:rsid w:val="0025197B"/>
    <w:rPr>
      <w:b/>
      <w:bCs/>
    </w:rPr>
  </w:style>
  <w:style w:type="character" w:customStyle="1" w:styleId="AsuntodelcomentarioCar">
    <w:name w:val="Asunto del comentario Car"/>
    <w:basedOn w:val="TextocomentarioCar"/>
    <w:link w:val="Asuntodelcomentario"/>
    <w:uiPriority w:val="99"/>
    <w:semiHidden/>
    <w:rsid w:val="0025197B"/>
    <w:rPr>
      <w:rFonts w:ascii="Verdana" w:hAnsi="Verdana"/>
      <w:b/>
      <w:bCs/>
      <w:lang w:eastAsia="en-US"/>
    </w:rPr>
  </w:style>
  <w:style w:type="character" w:customStyle="1" w:styleId="iaj">
    <w:name w:val="i_aj"/>
    <w:basedOn w:val="Fuentedeprrafopredeter"/>
    <w:rsid w:val="001B218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748BC"/>
    <w:rPr>
      <w:rFonts w:ascii="Palatino Linotype" w:hAnsi="Palatino Linotype"/>
      <w:sz w:val="20"/>
      <w:szCs w:val="20"/>
      <w:vertAlign w:val="superscript"/>
      <w:lang w:eastAsia="es-ES"/>
    </w:rPr>
  </w:style>
  <w:style w:type="character" w:styleId="Mencinsinresolver">
    <w:name w:val="Unresolved Mention"/>
    <w:basedOn w:val="Fuentedeprrafopredeter"/>
    <w:uiPriority w:val="99"/>
    <w:semiHidden/>
    <w:unhideWhenUsed/>
    <w:rsid w:val="00A75D98"/>
    <w:rPr>
      <w:color w:val="605E5C"/>
      <w:shd w:val="clear" w:color="auto" w:fill="E1DFDD"/>
    </w:rPr>
  </w:style>
  <w:style w:type="paragraph" w:customStyle="1" w:styleId="Piedepagina">
    <w:name w:val="Pie de pagina"/>
    <w:basedOn w:val="Normal"/>
    <w:uiPriority w:val="99"/>
    <w:rsid w:val="0078471B"/>
    <w:pPr>
      <w:spacing w:line="240" w:lineRule="exact"/>
      <w:jc w:val="left"/>
    </w:pPr>
    <w:rPr>
      <w:rFonts w:ascii="Calibri" w:hAnsi="Calibri" w:cs="Times New Roman"/>
      <w:sz w:val="20"/>
      <w:szCs w:val="20"/>
      <w:vertAlign w:val="superscript"/>
      <w:lang w:val="es-CO" w:eastAsia="es-CO"/>
    </w:rPr>
  </w:style>
  <w:style w:type="paragraph" w:customStyle="1" w:styleId="Default">
    <w:name w:val="Default"/>
    <w:rsid w:val="0078471B"/>
    <w:pPr>
      <w:autoSpaceDE w:val="0"/>
      <w:autoSpaceDN w:val="0"/>
      <w:adjustRightInd w:val="0"/>
    </w:pPr>
    <w:rPr>
      <w:rFonts w:ascii="Arial" w:hAnsi="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5478">
      <w:bodyDiv w:val="1"/>
      <w:marLeft w:val="0"/>
      <w:marRight w:val="0"/>
      <w:marTop w:val="0"/>
      <w:marBottom w:val="0"/>
      <w:divBdr>
        <w:top w:val="none" w:sz="0" w:space="0" w:color="auto"/>
        <w:left w:val="none" w:sz="0" w:space="0" w:color="auto"/>
        <w:bottom w:val="none" w:sz="0" w:space="0" w:color="auto"/>
        <w:right w:val="none" w:sz="0" w:space="0" w:color="auto"/>
      </w:divBdr>
    </w:div>
    <w:div w:id="51856081">
      <w:bodyDiv w:val="1"/>
      <w:marLeft w:val="0"/>
      <w:marRight w:val="0"/>
      <w:marTop w:val="0"/>
      <w:marBottom w:val="0"/>
      <w:divBdr>
        <w:top w:val="none" w:sz="0" w:space="0" w:color="auto"/>
        <w:left w:val="none" w:sz="0" w:space="0" w:color="auto"/>
        <w:bottom w:val="none" w:sz="0" w:space="0" w:color="auto"/>
        <w:right w:val="none" w:sz="0" w:space="0" w:color="auto"/>
      </w:divBdr>
    </w:div>
    <w:div w:id="58216383">
      <w:bodyDiv w:val="1"/>
      <w:marLeft w:val="0"/>
      <w:marRight w:val="0"/>
      <w:marTop w:val="0"/>
      <w:marBottom w:val="0"/>
      <w:divBdr>
        <w:top w:val="none" w:sz="0" w:space="0" w:color="auto"/>
        <w:left w:val="none" w:sz="0" w:space="0" w:color="auto"/>
        <w:bottom w:val="none" w:sz="0" w:space="0" w:color="auto"/>
        <w:right w:val="none" w:sz="0" w:space="0" w:color="auto"/>
      </w:divBdr>
    </w:div>
    <w:div w:id="78064186">
      <w:bodyDiv w:val="1"/>
      <w:marLeft w:val="0"/>
      <w:marRight w:val="0"/>
      <w:marTop w:val="0"/>
      <w:marBottom w:val="0"/>
      <w:divBdr>
        <w:top w:val="none" w:sz="0" w:space="0" w:color="auto"/>
        <w:left w:val="none" w:sz="0" w:space="0" w:color="auto"/>
        <w:bottom w:val="none" w:sz="0" w:space="0" w:color="auto"/>
        <w:right w:val="none" w:sz="0" w:space="0" w:color="auto"/>
      </w:divBdr>
    </w:div>
    <w:div w:id="79447099">
      <w:bodyDiv w:val="1"/>
      <w:marLeft w:val="0"/>
      <w:marRight w:val="0"/>
      <w:marTop w:val="0"/>
      <w:marBottom w:val="0"/>
      <w:divBdr>
        <w:top w:val="none" w:sz="0" w:space="0" w:color="auto"/>
        <w:left w:val="none" w:sz="0" w:space="0" w:color="auto"/>
        <w:bottom w:val="none" w:sz="0" w:space="0" w:color="auto"/>
        <w:right w:val="none" w:sz="0" w:space="0" w:color="auto"/>
      </w:divBdr>
    </w:div>
    <w:div w:id="117383648">
      <w:bodyDiv w:val="1"/>
      <w:marLeft w:val="0"/>
      <w:marRight w:val="0"/>
      <w:marTop w:val="0"/>
      <w:marBottom w:val="0"/>
      <w:divBdr>
        <w:top w:val="none" w:sz="0" w:space="0" w:color="auto"/>
        <w:left w:val="none" w:sz="0" w:space="0" w:color="auto"/>
        <w:bottom w:val="none" w:sz="0" w:space="0" w:color="auto"/>
        <w:right w:val="none" w:sz="0" w:space="0" w:color="auto"/>
      </w:divBdr>
    </w:div>
    <w:div w:id="223494241">
      <w:bodyDiv w:val="1"/>
      <w:marLeft w:val="0"/>
      <w:marRight w:val="0"/>
      <w:marTop w:val="0"/>
      <w:marBottom w:val="0"/>
      <w:divBdr>
        <w:top w:val="none" w:sz="0" w:space="0" w:color="auto"/>
        <w:left w:val="none" w:sz="0" w:space="0" w:color="auto"/>
        <w:bottom w:val="none" w:sz="0" w:space="0" w:color="auto"/>
        <w:right w:val="none" w:sz="0" w:space="0" w:color="auto"/>
      </w:divBdr>
    </w:div>
    <w:div w:id="230849615">
      <w:bodyDiv w:val="1"/>
      <w:marLeft w:val="0"/>
      <w:marRight w:val="0"/>
      <w:marTop w:val="0"/>
      <w:marBottom w:val="0"/>
      <w:divBdr>
        <w:top w:val="none" w:sz="0" w:space="0" w:color="auto"/>
        <w:left w:val="none" w:sz="0" w:space="0" w:color="auto"/>
        <w:bottom w:val="none" w:sz="0" w:space="0" w:color="auto"/>
        <w:right w:val="none" w:sz="0" w:space="0" w:color="auto"/>
      </w:divBdr>
    </w:div>
    <w:div w:id="288047995">
      <w:bodyDiv w:val="1"/>
      <w:marLeft w:val="0"/>
      <w:marRight w:val="0"/>
      <w:marTop w:val="0"/>
      <w:marBottom w:val="0"/>
      <w:divBdr>
        <w:top w:val="none" w:sz="0" w:space="0" w:color="auto"/>
        <w:left w:val="none" w:sz="0" w:space="0" w:color="auto"/>
        <w:bottom w:val="none" w:sz="0" w:space="0" w:color="auto"/>
        <w:right w:val="none" w:sz="0" w:space="0" w:color="auto"/>
      </w:divBdr>
    </w:div>
    <w:div w:id="339360625">
      <w:bodyDiv w:val="1"/>
      <w:marLeft w:val="0"/>
      <w:marRight w:val="0"/>
      <w:marTop w:val="0"/>
      <w:marBottom w:val="0"/>
      <w:divBdr>
        <w:top w:val="none" w:sz="0" w:space="0" w:color="auto"/>
        <w:left w:val="none" w:sz="0" w:space="0" w:color="auto"/>
        <w:bottom w:val="none" w:sz="0" w:space="0" w:color="auto"/>
        <w:right w:val="none" w:sz="0" w:space="0" w:color="auto"/>
      </w:divBdr>
    </w:div>
    <w:div w:id="482740157">
      <w:bodyDiv w:val="1"/>
      <w:marLeft w:val="0"/>
      <w:marRight w:val="0"/>
      <w:marTop w:val="0"/>
      <w:marBottom w:val="0"/>
      <w:divBdr>
        <w:top w:val="none" w:sz="0" w:space="0" w:color="auto"/>
        <w:left w:val="none" w:sz="0" w:space="0" w:color="auto"/>
        <w:bottom w:val="none" w:sz="0" w:space="0" w:color="auto"/>
        <w:right w:val="none" w:sz="0" w:space="0" w:color="auto"/>
      </w:divBdr>
    </w:div>
    <w:div w:id="521863618">
      <w:bodyDiv w:val="1"/>
      <w:marLeft w:val="0"/>
      <w:marRight w:val="0"/>
      <w:marTop w:val="0"/>
      <w:marBottom w:val="0"/>
      <w:divBdr>
        <w:top w:val="none" w:sz="0" w:space="0" w:color="auto"/>
        <w:left w:val="none" w:sz="0" w:space="0" w:color="auto"/>
        <w:bottom w:val="none" w:sz="0" w:space="0" w:color="auto"/>
        <w:right w:val="none" w:sz="0" w:space="0" w:color="auto"/>
      </w:divBdr>
    </w:div>
    <w:div w:id="531069797">
      <w:bodyDiv w:val="1"/>
      <w:marLeft w:val="0"/>
      <w:marRight w:val="0"/>
      <w:marTop w:val="0"/>
      <w:marBottom w:val="0"/>
      <w:divBdr>
        <w:top w:val="none" w:sz="0" w:space="0" w:color="auto"/>
        <w:left w:val="none" w:sz="0" w:space="0" w:color="auto"/>
        <w:bottom w:val="none" w:sz="0" w:space="0" w:color="auto"/>
        <w:right w:val="none" w:sz="0" w:space="0" w:color="auto"/>
      </w:divBdr>
    </w:div>
    <w:div w:id="539247800">
      <w:bodyDiv w:val="1"/>
      <w:marLeft w:val="0"/>
      <w:marRight w:val="0"/>
      <w:marTop w:val="0"/>
      <w:marBottom w:val="0"/>
      <w:divBdr>
        <w:top w:val="none" w:sz="0" w:space="0" w:color="auto"/>
        <w:left w:val="none" w:sz="0" w:space="0" w:color="auto"/>
        <w:bottom w:val="none" w:sz="0" w:space="0" w:color="auto"/>
        <w:right w:val="none" w:sz="0" w:space="0" w:color="auto"/>
      </w:divBdr>
    </w:div>
    <w:div w:id="564728386">
      <w:bodyDiv w:val="1"/>
      <w:marLeft w:val="0"/>
      <w:marRight w:val="0"/>
      <w:marTop w:val="0"/>
      <w:marBottom w:val="0"/>
      <w:divBdr>
        <w:top w:val="none" w:sz="0" w:space="0" w:color="auto"/>
        <w:left w:val="none" w:sz="0" w:space="0" w:color="auto"/>
        <w:bottom w:val="none" w:sz="0" w:space="0" w:color="auto"/>
        <w:right w:val="none" w:sz="0" w:space="0" w:color="auto"/>
      </w:divBdr>
    </w:div>
    <w:div w:id="611742484">
      <w:bodyDiv w:val="1"/>
      <w:marLeft w:val="0"/>
      <w:marRight w:val="0"/>
      <w:marTop w:val="0"/>
      <w:marBottom w:val="0"/>
      <w:divBdr>
        <w:top w:val="none" w:sz="0" w:space="0" w:color="auto"/>
        <w:left w:val="none" w:sz="0" w:space="0" w:color="auto"/>
        <w:bottom w:val="none" w:sz="0" w:space="0" w:color="auto"/>
        <w:right w:val="none" w:sz="0" w:space="0" w:color="auto"/>
      </w:divBdr>
    </w:div>
    <w:div w:id="730275517">
      <w:bodyDiv w:val="1"/>
      <w:marLeft w:val="0"/>
      <w:marRight w:val="0"/>
      <w:marTop w:val="0"/>
      <w:marBottom w:val="0"/>
      <w:divBdr>
        <w:top w:val="none" w:sz="0" w:space="0" w:color="auto"/>
        <w:left w:val="none" w:sz="0" w:space="0" w:color="auto"/>
        <w:bottom w:val="none" w:sz="0" w:space="0" w:color="auto"/>
        <w:right w:val="none" w:sz="0" w:space="0" w:color="auto"/>
      </w:divBdr>
    </w:div>
    <w:div w:id="790175833">
      <w:bodyDiv w:val="1"/>
      <w:marLeft w:val="0"/>
      <w:marRight w:val="0"/>
      <w:marTop w:val="0"/>
      <w:marBottom w:val="0"/>
      <w:divBdr>
        <w:top w:val="none" w:sz="0" w:space="0" w:color="auto"/>
        <w:left w:val="none" w:sz="0" w:space="0" w:color="auto"/>
        <w:bottom w:val="none" w:sz="0" w:space="0" w:color="auto"/>
        <w:right w:val="none" w:sz="0" w:space="0" w:color="auto"/>
      </w:divBdr>
    </w:div>
    <w:div w:id="839346035">
      <w:bodyDiv w:val="1"/>
      <w:marLeft w:val="0"/>
      <w:marRight w:val="0"/>
      <w:marTop w:val="0"/>
      <w:marBottom w:val="0"/>
      <w:divBdr>
        <w:top w:val="none" w:sz="0" w:space="0" w:color="auto"/>
        <w:left w:val="none" w:sz="0" w:space="0" w:color="auto"/>
        <w:bottom w:val="none" w:sz="0" w:space="0" w:color="auto"/>
        <w:right w:val="none" w:sz="0" w:space="0" w:color="auto"/>
      </w:divBdr>
    </w:div>
    <w:div w:id="982155154">
      <w:bodyDiv w:val="1"/>
      <w:marLeft w:val="0"/>
      <w:marRight w:val="0"/>
      <w:marTop w:val="0"/>
      <w:marBottom w:val="0"/>
      <w:divBdr>
        <w:top w:val="none" w:sz="0" w:space="0" w:color="auto"/>
        <w:left w:val="none" w:sz="0" w:space="0" w:color="auto"/>
        <w:bottom w:val="none" w:sz="0" w:space="0" w:color="auto"/>
        <w:right w:val="none" w:sz="0" w:space="0" w:color="auto"/>
      </w:divBdr>
    </w:div>
    <w:div w:id="1095974239">
      <w:bodyDiv w:val="1"/>
      <w:marLeft w:val="0"/>
      <w:marRight w:val="0"/>
      <w:marTop w:val="0"/>
      <w:marBottom w:val="0"/>
      <w:divBdr>
        <w:top w:val="none" w:sz="0" w:space="0" w:color="auto"/>
        <w:left w:val="none" w:sz="0" w:space="0" w:color="auto"/>
        <w:bottom w:val="none" w:sz="0" w:space="0" w:color="auto"/>
        <w:right w:val="none" w:sz="0" w:space="0" w:color="auto"/>
      </w:divBdr>
    </w:div>
    <w:div w:id="1146775260">
      <w:bodyDiv w:val="1"/>
      <w:marLeft w:val="0"/>
      <w:marRight w:val="0"/>
      <w:marTop w:val="0"/>
      <w:marBottom w:val="0"/>
      <w:divBdr>
        <w:top w:val="none" w:sz="0" w:space="0" w:color="auto"/>
        <w:left w:val="none" w:sz="0" w:space="0" w:color="auto"/>
        <w:bottom w:val="none" w:sz="0" w:space="0" w:color="auto"/>
        <w:right w:val="none" w:sz="0" w:space="0" w:color="auto"/>
      </w:divBdr>
    </w:div>
    <w:div w:id="1251623244">
      <w:bodyDiv w:val="1"/>
      <w:marLeft w:val="0"/>
      <w:marRight w:val="0"/>
      <w:marTop w:val="0"/>
      <w:marBottom w:val="0"/>
      <w:divBdr>
        <w:top w:val="none" w:sz="0" w:space="0" w:color="auto"/>
        <w:left w:val="none" w:sz="0" w:space="0" w:color="auto"/>
        <w:bottom w:val="none" w:sz="0" w:space="0" w:color="auto"/>
        <w:right w:val="none" w:sz="0" w:space="0" w:color="auto"/>
      </w:divBdr>
    </w:div>
    <w:div w:id="1269389019">
      <w:bodyDiv w:val="1"/>
      <w:marLeft w:val="0"/>
      <w:marRight w:val="0"/>
      <w:marTop w:val="0"/>
      <w:marBottom w:val="0"/>
      <w:divBdr>
        <w:top w:val="none" w:sz="0" w:space="0" w:color="auto"/>
        <w:left w:val="none" w:sz="0" w:space="0" w:color="auto"/>
        <w:bottom w:val="none" w:sz="0" w:space="0" w:color="auto"/>
        <w:right w:val="none" w:sz="0" w:space="0" w:color="auto"/>
      </w:divBdr>
    </w:div>
    <w:div w:id="1290743595">
      <w:bodyDiv w:val="1"/>
      <w:marLeft w:val="0"/>
      <w:marRight w:val="0"/>
      <w:marTop w:val="0"/>
      <w:marBottom w:val="0"/>
      <w:divBdr>
        <w:top w:val="none" w:sz="0" w:space="0" w:color="auto"/>
        <w:left w:val="none" w:sz="0" w:space="0" w:color="auto"/>
        <w:bottom w:val="none" w:sz="0" w:space="0" w:color="auto"/>
        <w:right w:val="none" w:sz="0" w:space="0" w:color="auto"/>
      </w:divBdr>
    </w:div>
    <w:div w:id="1297906285">
      <w:bodyDiv w:val="1"/>
      <w:marLeft w:val="0"/>
      <w:marRight w:val="0"/>
      <w:marTop w:val="0"/>
      <w:marBottom w:val="0"/>
      <w:divBdr>
        <w:top w:val="none" w:sz="0" w:space="0" w:color="auto"/>
        <w:left w:val="none" w:sz="0" w:space="0" w:color="auto"/>
        <w:bottom w:val="none" w:sz="0" w:space="0" w:color="auto"/>
        <w:right w:val="none" w:sz="0" w:space="0" w:color="auto"/>
      </w:divBdr>
    </w:div>
    <w:div w:id="1423604901">
      <w:bodyDiv w:val="1"/>
      <w:marLeft w:val="0"/>
      <w:marRight w:val="0"/>
      <w:marTop w:val="0"/>
      <w:marBottom w:val="0"/>
      <w:divBdr>
        <w:top w:val="none" w:sz="0" w:space="0" w:color="auto"/>
        <w:left w:val="none" w:sz="0" w:space="0" w:color="auto"/>
        <w:bottom w:val="none" w:sz="0" w:space="0" w:color="auto"/>
        <w:right w:val="none" w:sz="0" w:space="0" w:color="auto"/>
      </w:divBdr>
    </w:div>
    <w:div w:id="1434934279">
      <w:bodyDiv w:val="1"/>
      <w:marLeft w:val="0"/>
      <w:marRight w:val="0"/>
      <w:marTop w:val="0"/>
      <w:marBottom w:val="0"/>
      <w:divBdr>
        <w:top w:val="none" w:sz="0" w:space="0" w:color="auto"/>
        <w:left w:val="none" w:sz="0" w:space="0" w:color="auto"/>
        <w:bottom w:val="none" w:sz="0" w:space="0" w:color="auto"/>
        <w:right w:val="none" w:sz="0" w:space="0" w:color="auto"/>
      </w:divBdr>
    </w:div>
    <w:div w:id="1454905697">
      <w:bodyDiv w:val="1"/>
      <w:marLeft w:val="0"/>
      <w:marRight w:val="0"/>
      <w:marTop w:val="0"/>
      <w:marBottom w:val="0"/>
      <w:divBdr>
        <w:top w:val="none" w:sz="0" w:space="0" w:color="auto"/>
        <w:left w:val="none" w:sz="0" w:space="0" w:color="auto"/>
        <w:bottom w:val="none" w:sz="0" w:space="0" w:color="auto"/>
        <w:right w:val="none" w:sz="0" w:space="0" w:color="auto"/>
      </w:divBdr>
    </w:div>
    <w:div w:id="1497920484">
      <w:bodyDiv w:val="1"/>
      <w:marLeft w:val="0"/>
      <w:marRight w:val="0"/>
      <w:marTop w:val="0"/>
      <w:marBottom w:val="0"/>
      <w:divBdr>
        <w:top w:val="none" w:sz="0" w:space="0" w:color="auto"/>
        <w:left w:val="none" w:sz="0" w:space="0" w:color="auto"/>
        <w:bottom w:val="none" w:sz="0" w:space="0" w:color="auto"/>
        <w:right w:val="none" w:sz="0" w:space="0" w:color="auto"/>
      </w:divBdr>
    </w:div>
    <w:div w:id="1544246106">
      <w:bodyDiv w:val="1"/>
      <w:marLeft w:val="0"/>
      <w:marRight w:val="0"/>
      <w:marTop w:val="0"/>
      <w:marBottom w:val="0"/>
      <w:divBdr>
        <w:top w:val="none" w:sz="0" w:space="0" w:color="auto"/>
        <w:left w:val="none" w:sz="0" w:space="0" w:color="auto"/>
        <w:bottom w:val="none" w:sz="0" w:space="0" w:color="auto"/>
        <w:right w:val="none" w:sz="0" w:space="0" w:color="auto"/>
      </w:divBdr>
    </w:div>
    <w:div w:id="1596865951">
      <w:bodyDiv w:val="1"/>
      <w:marLeft w:val="0"/>
      <w:marRight w:val="0"/>
      <w:marTop w:val="0"/>
      <w:marBottom w:val="0"/>
      <w:divBdr>
        <w:top w:val="none" w:sz="0" w:space="0" w:color="auto"/>
        <w:left w:val="none" w:sz="0" w:space="0" w:color="auto"/>
        <w:bottom w:val="none" w:sz="0" w:space="0" w:color="auto"/>
        <w:right w:val="none" w:sz="0" w:space="0" w:color="auto"/>
      </w:divBdr>
    </w:div>
    <w:div w:id="1597249440">
      <w:bodyDiv w:val="1"/>
      <w:marLeft w:val="0"/>
      <w:marRight w:val="0"/>
      <w:marTop w:val="0"/>
      <w:marBottom w:val="0"/>
      <w:divBdr>
        <w:top w:val="none" w:sz="0" w:space="0" w:color="auto"/>
        <w:left w:val="none" w:sz="0" w:space="0" w:color="auto"/>
        <w:bottom w:val="none" w:sz="0" w:space="0" w:color="auto"/>
        <w:right w:val="none" w:sz="0" w:space="0" w:color="auto"/>
      </w:divBdr>
    </w:div>
    <w:div w:id="1764377010">
      <w:bodyDiv w:val="1"/>
      <w:marLeft w:val="0"/>
      <w:marRight w:val="0"/>
      <w:marTop w:val="0"/>
      <w:marBottom w:val="0"/>
      <w:divBdr>
        <w:top w:val="none" w:sz="0" w:space="0" w:color="auto"/>
        <w:left w:val="none" w:sz="0" w:space="0" w:color="auto"/>
        <w:bottom w:val="none" w:sz="0" w:space="0" w:color="auto"/>
        <w:right w:val="none" w:sz="0" w:space="0" w:color="auto"/>
      </w:divBdr>
    </w:div>
    <w:div w:id="1790973338">
      <w:bodyDiv w:val="1"/>
      <w:marLeft w:val="0"/>
      <w:marRight w:val="0"/>
      <w:marTop w:val="0"/>
      <w:marBottom w:val="0"/>
      <w:divBdr>
        <w:top w:val="none" w:sz="0" w:space="0" w:color="auto"/>
        <w:left w:val="none" w:sz="0" w:space="0" w:color="auto"/>
        <w:bottom w:val="none" w:sz="0" w:space="0" w:color="auto"/>
        <w:right w:val="none" w:sz="0" w:space="0" w:color="auto"/>
      </w:divBdr>
    </w:div>
    <w:div w:id="1815371984">
      <w:bodyDiv w:val="1"/>
      <w:marLeft w:val="0"/>
      <w:marRight w:val="0"/>
      <w:marTop w:val="0"/>
      <w:marBottom w:val="0"/>
      <w:divBdr>
        <w:top w:val="none" w:sz="0" w:space="0" w:color="auto"/>
        <w:left w:val="none" w:sz="0" w:space="0" w:color="auto"/>
        <w:bottom w:val="none" w:sz="0" w:space="0" w:color="auto"/>
        <w:right w:val="none" w:sz="0" w:space="0" w:color="auto"/>
      </w:divBdr>
    </w:div>
    <w:div w:id="1821072617">
      <w:bodyDiv w:val="1"/>
      <w:marLeft w:val="0"/>
      <w:marRight w:val="0"/>
      <w:marTop w:val="0"/>
      <w:marBottom w:val="0"/>
      <w:divBdr>
        <w:top w:val="none" w:sz="0" w:space="0" w:color="auto"/>
        <w:left w:val="none" w:sz="0" w:space="0" w:color="auto"/>
        <w:bottom w:val="none" w:sz="0" w:space="0" w:color="auto"/>
        <w:right w:val="none" w:sz="0" w:space="0" w:color="auto"/>
      </w:divBdr>
    </w:div>
    <w:div w:id="1834838514">
      <w:bodyDiv w:val="1"/>
      <w:marLeft w:val="0"/>
      <w:marRight w:val="0"/>
      <w:marTop w:val="0"/>
      <w:marBottom w:val="0"/>
      <w:divBdr>
        <w:top w:val="none" w:sz="0" w:space="0" w:color="auto"/>
        <w:left w:val="none" w:sz="0" w:space="0" w:color="auto"/>
        <w:bottom w:val="none" w:sz="0" w:space="0" w:color="auto"/>
        <w:right w:val="none" w:sz="0" w:space="0" w:color="auto"/>
      </w:divBdr>
    </w:div>
    <w:div w:id="1837573626">
      <w:bodyDiv w:val="1"/>
      <w:marLeft w:val="0"/>
      <w:marRight w:val="0"/>
      <w:marTop w:val="0"/>
      <w:marBottom w:val="0"/>
      <w:divBdr>
        <w:top w:val="none" w:sz="0" w:space="0" w:color="auto"/>
        <w:left w:val="none" w:sz="0" w:space="0" w:color="auto"/>
        <w:bottom w:val="none" w:sz="0" w:space="0" w:color="auto"/>
        <w:right w:val="none" w:sz="0" w:space="0" w:color="auto"/>
      </w:divBdr>
    </w:div>
    <w:div w:id="1852645873">
      <w:bodyDiv w:val="1"/>
      <w:marLeft w:val="0"/>
      <w:marRight w:val="0"/>
      <w:marTop w:val="0"/>
      <w:marBottom w:val="0"/>
      <w:divBdr>
        <w:top w:val="none" w:sz="0" w:space="0" w:color="auto"/>
        <w:left w:val="none" w:sz="0" w:space="0" w:color="auto"/>
        <w:bottom w:val="none" w:sz="0" w:space="0" w:color="auto"/>
        <w:right w:val="none" w:sz="0" w:space="0" w:color="auto"/>
      </w:divBdr>
    </w:div>
    <w:div w:id="1908413398">
      <w:bodyDiv w:val="1"/>
      <w:marLeft w:val="0"/>
      <w:marRight w:val="0"/>
      <w:marTop w:val="0"/>
      <w:marBottom w:val="0"/>
      <w:divBdr>
        <w:top w:val="none" w:sz="0" w:space="0" w:color="auto"/>
        <w:left w:val="none" w:sz="0" w:space="0" w:color="auto"/>
        <w:bottom w:val="none" w:sz="0" w:space="0" w:color="auto"/>
        <w:right w:val="none" w:sz="0" w:space="0" w:color="auto"/>
      </w:divBdr>
    </w:div>
    <w:div w:id="1911187653">
      <w:bodyDiv w:val="1"/>
      <w:marLeft w:val="0"/>
      <w:marRight w:val="0"/>
      <w:marTop w:val="0"/>
      <w:marBottom w:val="0"/>
      <w:divBdr>
        <w:top w:val="none" w:sz="0" w:space="0" w:color="auto"/>
        <w:left w:val="none" w:sz="0" w:space="0" w:color="auto"/>
        <w:bottom w:val="none" w:sz="0" w:space="0" w:color="auto"/>
        <w:right w:val="none" w:sz="0" w:space="0" w:color="auto"/>
      </w:divBdr>
    </w:div>
    <w:div w:id="20867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relatoria.consejodeestado.gov.co:8081/Vistas/Casos/list_procesos?guid=110010328000202000089001100103" TargetMode="External"/><Relationship Id="rId2" Type="http://schemas.openxmlformats.org/officeDocument/2006/relationships/hyperlink" Target="http://relatoria.consejodeestado.gov.co:8081/Vistas/Casos/list_procesos?guid=110010328000202000085001100103" TargetMode="External"/><Relationship Id="rId1" Type="http://schemas.openxmlformats.org/officeDocument/2006/relationships/hyperlink" Target="http://relatoria.consejodeestado.gov.co:8081/Vistas/Casos/list_procesos?guid=1100103280002020000840011001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79E3-CC55-4A7B-8BE2-8DA6C195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3040</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Lizeth Dayani Avila Poveda</cp:lastModifiedBy>
  <cp:revision>2</cp:revision>
  <cp:lastPrinted>2019-12-18T21:51:00Z</cp:lastPrinted>
  <dcterms:created xsi:type="dcterms:W3CDTF">2021-03-25T13:26:00Z</dcterms:created>
  <dcterms:modified xsi:type="dcterms:W3CDTF">2021-03-25T13:26:00Z</dcterms:modified>
</cp:coreProperties>
</file>