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5F943" w14:textId="4A565506" w:rsidR="00E53AAC" w:rsidRPr="00277A0A" w:rsidRDefault="00D4476C" w:rsidP="00D3752E">
      <w:pPr>
        <w:pStyle w:val="NormalWeb"/>
        <w:shd w:val="clear" w:color="auto" w:fill="FFFFFF"/>
        <w:tabs>
          <w:tab w:val="left" w:pos="3249"/>
        </w:tabs>
        <w:spacing w:before="0" w:beforeAutospacing="0" w:after="0" w:afterAutospacing="0"/>
        <w:jc w:val="center"/>
        <w:rPr>
          <w:rFonts w:ascii="Arial" w:hAnsi="Arial" w:cs="Arial"/>
          <w:b/>
          <w:color w:val="000000" w:themeColor="text1"/>
        </w:rPr>
      </w:pPr>
      <w:bookmarkStart w:id="0" w:name="_GoBack"/>
      <w:bookmarkEnd w:id="0"/>
      <w:r w:rsidRPr="00277A0A">
        <w:rPr>
          <w:rFonts w:ascii="Arial" w:hAnsi="Arial" w:cs="Arial"/>
          <w:b/>
          <w:bCs/>
          <w:color w:val="000000" w:themeColor="text1"/>
        </w:rPr>
        <w:t>DECRETO No.</w:t>
      </w:r>
      <w:r w:rsidR="00E53AAC" w:rsidRPr="00277A0A">
        <w:rPr>
          <w:rFonts w:ascii="Arial" w:hAnsi="Arial" w:cs="Arial"/>
          <w:b/>
          <w:bCs/>
          <w:color w:val="000000" w:themeColor="text1"/>
        </w:rPr>
        <w:t xml:space="preserve"> </w:t>
      </w:r>
      <w:r w:rsidR="00BC6251" w:rsidRPr="00277A0A">
        <w:rPr>
          <w:rFonts w:ascii="Arial" w:hAnsi="Arial" w:cs="Arial"/>
          <w:b/>
          <w:bCs/>
          <w:color w:val="000000" w:themeColor="text1"/>
        </w:rPr>
        <w:t xml:space="preserve"> </w:t>
      </w:r>
      <w:r w:rsidR="00864BF2">
        <w:rPr>
          <w:rFonts w:ascii="Arial" w:hAnsi="Arial" w:cs="Arial"/>
          <w:b/>
          <w:bCs/>
          <w:color w:val="000000" w:themeColor="text1"/>
        </w:rPr>
        <w:t xml:space="preserve">   </w:t>
      </w:r>
      <w:r w:rsidR="00BE2D50" w:rsidRPr="00BE2D50">
        <w:rPr>
          <w:rFonts w:ascii="Arial" w:hAnsi="Arial" w:cs="Arial"/>
          <w:b/>
          <w:bCs/>
          <w:color w:val="000000" w:themeColor="text1"/>
          <w:sz w:val="36"/>
          <w:szCs w:val="36"/>
        </w:rPr>
        <w:t>2</w:t>
      </w:r>
      <w:r w:rsidR="007D7AE1">
        <w:rPr>
          <w:rFonts w:ascii="Arial" w:hAnsi="Arial" w:cs="Arial"/>
          <w:b/>
          <w:bCs/>
          <w:color w:val="000000" w:themeColor="text1"/>
          <w:sz w:val="36"/>
          <w:szCs w:val="36"/>
        </w:rPr>
        <w:t>34</w:t>
      </w:r>
      <w:r w:rsidR="00864BF2">
        <w:rPr>
          <w:rFonts w:ascii="Arial" w:hAnsi="Arial" w:cs="Arial"/>
          <w:b/>
          <w:bCs/>
          <w:color w:val="000000" w:themeColor="text1"/>
        </w:rPr>
        <w:t xml:space="preserve">     </w:t>
      </w:r>
      <w:r w:rsidR="00BC6251" w:rsidRPr="007259C5">
        <w:rPr>
          <w:rFonts w:ascii="Arial" w:hAnsi="Arial" w:cs="Arial"/>
          <w:b/>
          <w:bCs/>
          <w:color w:val="000000" w:themeColor="text1"/>
          <w:sz w:val="28"/>
          <w:szCs w:val="28"/>
        </w:rPr>
        <w:t xml:space="preserve"> </w:t>
      </w:r>
      <w:r w:rsidR="005D4E6C" w:rsidRPr="00277A0A">
        <w:rPr>
          <w:rFonts w:ascii="Arial" w:hAnsi="Arial" w:cs="Arial"/>
          <w:b/>
          <w:bCs/>
          <w:color w:val="000000" w:themeColor="text1"/>
        </w:rPr>
        <w:t>DE 20</w:t>
      </w:r>
      <w:r w:rsidR="00CB2100" w:rsidRPr="00277A0A">
        <w:rPr>
          <w:rFonts w:ascii="Arial" w:hAnsi="Arial" w:cs="Arial"/>
          <w:b/>
          <w:bCs/>
          <w:color w:val="000000" w:themeColor="text1"/>
        </w:rPr>
        <w:t>20</w:t>
      </w:r>
    </w:p>
    <w:p w14:paraId="6E9838A8" w14:textId="428EAA23" w:rsidR="00E53AAC" w:rsidRPr="00277A0A" w:rsidRDefault="00E53AAC" w:rsidP="00D3752E">
      <w:pPr>
        <w:pStyle w:val="NormalWeb"/>
        <w:shd w:val="clear" w:color="auto" w:fill="FFFFFF"/>
        <w:spacing w:before="0" w:beforeAutospacing="0" w:after="0" w:afterAutospacing="0"/>
        <w:jc w:val="center"/>
        <w:rPr>
          <w:rFonts w:ascii="Arial" w:hAnsi="Arial" w:cs="Arial"/>
          <w:color w:val="000000" w:themeColor="text1"/>
        </w:rPr>
      </w:pPr>
      <w:r w:rsidRPr="00277A0A">
        <w:rPr>
          <w:rFonts w:ascii="Arial" w:hAnsi="Arial" w:cs="Arial"/>
          <w:color w:val="000000" w:themeColor="text1"/>
        </w:rPr>
        <w:t>(</w:t>
      </w:r>
      <w:r w:rsidR="00864BF2">
        <w:rPr>
          <w:rFonts w:ascii="Arial" w:hAnsi="Arial" w:cs="Arial"/>
          <w:color w:val="000000" w:themeColor="text1"/>
        </w:rPr>
        <w:t>Mayo</w:t>
      </w:r>
      <w:r w:rsidR="005F0F2F" w:rsidRPr="00277A0A">
        <w:rPr>
          <w:rFonts w:ascii="Arial" w:hAnsi="Arial" w:cs="Arial"/>
          <w:color w:val="000000" w:themeColor="text1"/>
        </w:rPr>
        <w:t xml:space="preserve"> </w:t>
      </w:r>
      <w:r w:rsidR="007D7AE1">
        <w:rPr>
          <w:rFonts w:ascii="Arial" w:hAnsi="Arial" w:cs="Arial"/>
          <w:color w:val="000000" w:themeColor="text1"/>
        </w:rPr>
        <w:t>8</w:t>
      </w:r>
      <w:r w:rsidRPr="00277A0A">
        <w:rPr>
          <w:rFonts w:ascii="Arial" w:hAnsi="Arial" w:cs="Arial"/>
          <w:color w:val="000000" w:themeColor="text1"/>
        </w:rPr>
        <w:t>)</w:t>
      </w:r>
    </w:p>
    <w:p w14:paraId="60C28383" w14:textId="77777777" w:rsidR="00E53AAC" w:rsidRPr="00277A0A" w:rsidRDefault="00E53AAC" w:rsidP="00D3752E">
      <w:pPr>
        <w:pStyle w:val="NormalWeb"/>
        <w:shd w:val="clear" w:color="auto" w:fill="FFFFFF"/>
        <w:spacing w:before="0" w:beforeAutospacing="0" w:after="0" w:afterAutospacing="0"/>
        <w:jc w:val="center"/>
        <w:rPr>
          <w:rFonts w:ascii="Arial" w:hAnsi="Arial" w:cs="Arial"/>
          <w:color w:val="000000" w:themeColor="text1"/>
        </w:rPr>
      </w:pPr>
    </w:p>
    <w:p w14:paraId="213C1A86" w14:textId="21431E28" w:rsidR="00E53AAC" w:rsidRPr="00266A73" w:rsidRDefault="00277A0A" w:rsidP="00864BF2">
      <w:pPr>
        <w:autoSpaceDE w:val="0"/>
        <w:autoSpaceDN w:val="0"/>
        <w:adjustRightInd w:val="0"/>
        <w:jc w:val="center"/>
        <w:rPr>
          <w:rFonts w:ascii="Arial" w:hAnsi="Arial" w:cs="Arial"/>
          <w:b/>
          <w:color w:val="000000" w:themeColor="text1"/>
        </w:rPr>
      </w:pPr>
      <w:r w:rsidRPr="00266A73">
        <w:rPr>
          <w:rFonts w:ascii="Arial" w:eastAsia="Arial" w:hAnsi="Arial" w:cs="Arial"/>
          <w:color w:val="000000" w:themeColor="text1"/>
        </w:rPr>
        <w:t>"</w:t>
      </w:r>
      <w:r w:rsidRPr="00266A73">
        <w:rPr>
          <w:rFonts w:ascii="Arial" w:eastAsia="Arial" w:hAnsi="Arial" w:cs="Arial"/>
          <w:b/>
          <w:color w:val="000000" w:themeColor="text1"/>
        </w:rPr>
        <w:t>POR EL CUAL SE</w:t>
      </w:r>
      <w:r w:rsidR="00864BF2">
        <w:rPr>
          <w:rFonts w:ascii="Arial" w:eastAsia="Arial" w:hAnsi="Arial" w:cs="Arial"/>
          <w:b/>
          <w:color w:val="000000" w:themeColor="text1"/>
        </w:rPr>
        <w:t xml:space="preserve"> </w:t>
      </w:r>
      <w:r w:rsidR="00887D04">
        <w:rPr>
          <w:rFonts w:ascii="Arial" w:eastAsia="Arial" w:hAnsi="Arial" w:cs="Arial"/>
          <w:b/>
          <w:color w:val="000000" w:themeColor="text1"/>
        </w:rPr>
        <w:t>AMPLÍ</w:t>
      </w:r>
      <w:r w:rsidR="00864BF2">
        <w:rPr>
          <w:rFonts w:ascii="Arial" w:eastAsia="Arial" w:hAnsi="Arial" w:cs="Arial"/>
          <w:b/>
          <w:color w:val="000000" w:themeColor="text1"/>
        </w:rPr>
        <w:t>A EL AISLAMIENTO PREVENTIVO OBLIGATORIO HASTA EL 25 DE MAYO DE 2020, SE REITERA LA RESTRICCIÓN D</w:t>
      </w:r>
      <w:r w:rsidR="0094588B" w:rsidRPr="00266A73">
        <w:rPr>
          <w:rFonts w:ascii="Arial" w:eastAsia="Arial" w:hAnsi="Arial" w:cs="Arial"/>
          <w:b/>
          <w:color w:val="000000" w:themeColor="text1"/>
        </w:rPr>
        <w:t>EL TRÁNSITO DE VEHÍCULOS DE SERVICIO PARTICULAR</w:t>
      </w:r>
      <w:r w:rsidR="00266A73" w:rsidRPr="00266A73">
        <w:rPr>
          <w:rFonts w:ascii="Arial" w:eastAsia="Arial" w:hAnsi="Arial" w:cs="Arial"/>
          <w:b/>
          <w:color w:val="000000" w:themeColor="text1"/>
        </w:rPr>
        <w:t xml:space="preserve"> EN</w:t>
      </w:r>
      <w:r w:rsidR="0094588B" w:rsidRPr="00266A73">
        <w:rPr>
          <w:rFonts w:ascii="Arial" w:eastAsia="Arial" w:hAnsi="Arial" w:cs="Arial"/>
          <w:b/>
          <w:color w:val="000000" w:themeColor="text1"/>
        </w:rPr>
        <w:t xml:space="preserve"> </w:t>
      </w:r>
      <w:r w:rsidR="0062098B" w:rsidRPr="00266A73">
        <w:rPr>
          <w:rFonts w:ascii="Arial" w:eastAsia="Arial" w:hAnsi="Arial" w:cs="Arial"/>
          <w:b/>
          <w:color w:val="000000" w:themeColor="text1"/>
        </w:rPr>
        <w:t>ZONA</w:t>
      </w:r>
      <w:r w:rsidR="00266A73" w:rsidRPr="00266A73">
        <w:rPr>
          <w:rFonts w:ascii="Arial" w:eastAsia="Arial" w:hAnsi="Arial" w:cs="Arial"/>
          <w:b/>
          <w:color w:val="000000" w:themeColor="text1"/>
        </w:rPr>
        <w:t xml:space="preserve"> DELIMITADA,</w:t>
      </w:r>
      <w:r w:rsidR="00864BF2">
        <w:rPr>
          <w:rFonts w:ascii="Arial" w:eastAsia="Arial" w:hAnsi="Arial" w:cs="Arial"/>
          <w:b/>
          <w:color w:val="000000" w:themeColor="text1"/>
        </w:rPr>
        <w:t xml:space="preserve"> REITERA TOQUE DE QUEDA</w:t>
      </w:r>
      <w:r w:rsidR="00887D04">
        <w:rPr>
          <w:rFonts w:ascii="Arial" w:eastAsia="Arial" w:hAnsi="Arial" w:cs="Arial"/>
          <w:b/>
          <w:color w:val="000000" w:themeColor="text1"/>
        </w:rPr>
        <w:t>, PROHIBICIÓN DE PARRILLERO Y PICO Y CÉDULA</w:t>
      </w:r>
      <w:r w:rsidR="00864BF2">
        <w:rPr>
          <w:rFonts w:ascii="Arial" w:eastAsia="Arial" w:hAnsi="Arial" w:cs="Arial"/>
          <w:b/>
          <w:color w:val="000000" w:themeColor="text1"/>
        </w:rPr>
        <w:t>, ORDENA LEY SECA</w:t>
      </w:r>
      <w:r w:rsidR="00266A73" w:rsidRPr="00266A73">
        <w:rPr>
          <w:rFonts w:ascii="Arial" w:eastAsia="Arial" w:hAnsi="Arial" w:cs="Arial"/>
          <w:b/>
          <w:color w:val="000000" w:themeColor="text1"/>
        </w:rPr>
        <w:t xml:space="preserve"> Y SE</w:t>
      </w:r>
      <w:r w:rsidR="0094588B" w:rsidRPr="00266A73">
        <w:rPr>
          <w:rFonts w:ascii="Arial" w:eastAsia="Arial" w:hAnsi="Arial" w:cs="Arial"/>
          <w:b/>
          <w:color w:val="000000" w:themeColor="text1"/>
        </w:rPr>
        <w:t xml:space="preserve"> DICTAN OTRAS DISPOSICIONES</w:t>
      </w:r>
      <w:r w:rsidR="00864BF2">
        <w:rPr>
          <w:rFonts w:ascii="Arial" w:eastAsia="Arial" w:hAnsi="Arial" w:cs="Arial"/>
          <w:b/>
          <w:color w:val="000000" w:themeColor="text1"/>
        </w:rPr>
        <w:t xml:space="preserve"> EN VIRTUD DE LA EMERGENCIA SANITARIA </w:t>
      </w:r>
      <w:r w:rsidRPr="00266A73">
        <w:rPr>
          <w:rFonts w:ascii="Arial" w:eastAsia="Arial" w:hAnsi="Arial" w:cs="Arial"/>
          <w:b/>
          <w:color w:val="000000" w:themeColor="text1"/>
        </w:rPr>
        <w:t>GENERADA POR LA PANDEMIA DEL CORONAVIRUS COVID-19</w:t>
      </w:r>
      <w:r w:rsidR="0038359A">
        <w:rPr>
          <w:rFonts w:ascii="Arial" w:eastAsia="Arial" w:hAnsi="Arial" w:cs="Arial"/>
          <w:b/>
          <w:color w:val="000000" w:themeColor="text1"/>
        </w:rPr>
        <w:t xml:space="preserve"> Y</w:t>
      </w:r>
      <w:r w:rsidR="00887D04">
        <w:rPr>
          <w:rFonts w:ascii="Arial" w:eastAsia="Arial" w:hAnsi="Arial" w:cs="Arial"/>
          <w:b/>
          <w:color w:val="000000" w:themeColor="text1"/>
        </w:rPr>
        <w:t xml:space="preserve"> EL MANTENIENTO DEL ORDEN PÚBLICO</w:t>
      </w:r>
      <w:r w:rsidR="0038359A">
        <w:rPr>
          <w:rFonts w:ascii="Arial" w:eastAsia="Arial" w:hAnsi="Arial" w:cs="Arial"/>
          <w:b/>
          <w:color w:val="000000" w:themeColor="text1"/>
        </w:rPr>
        <w:t>.</w:t>
      </w:r>
      <w:r w:rsidR="00E53AAC" w:rsidRPr="00266A73">
        <w:rPr>
          <w:rFonts w:ascii="Arial" w:hAnsi="Arial" w:cs="Arial"/>
          <w:b/>
          <w:color w:val="000000" w:themeColor="text1"/>
        </w:rPr>
        <w:t>”</w:t>
      </w:r>
      <w:r w:rsidR="0038359A">
        <w:rPr>
          <w:rFonts w:ascii="Arial" w:hAnsi="Arial" w:cs="Arial"/>
          <w:b/>
          <w:color w:val="000000" w:themeColor="text1"/>
        </w:rPr>
        <w:t>.</w:t>
      </w:r>
    </w:p>
    <w:p w14:paraId="19D249AB" w14:textId="77777777" w:rsidR="00E53AAC" w:rsidRPr="00277A0A" w:rsidRDefault="00E53AAC" w:rsidP="00D3752E">
      <w:pPr>
        <w:autoSpaceDE w:val="0"/>
        <w:autoSpaceDN w:val="0"/>
        <w:adjustRightInd w:val="0"/>
        <w:jc w:val="both"/>
        <w:rPr>
          <w:rFonts w:ascii="Arial" w:hAnsi="Arial" w:cs="Arial"/>
          <w:color w:val="000000" w:themeColor="text1"/>
        </w:rPr>
      </w:pPr>
    </w:p>
    <w:p w14:paraId="3210B8DC" w14:textId="6113BBF0" w:rsidR="00277A0A" w:rsidRPr="00124885" w:rsidRDefault="00277A0A" w:rsidP="00277A0A">
      <w:pPr>
        <w:jc w:val="both"/>
        <w:rPr>
          <w:rFonts w:ascii="Arial" w:eastAsia="Arial" w:hAnsi="Arial" w:cs="Arial"/>
          <w:color w:val="000000" w:themeColor="text1"/>
        </w:rPr>
      </w:pPr>
      <w:r w:rsidRPr="00124885">
        <w:rPr>
          <w:rFonts w:ascii="Arial" w:eastAsia="Arial" w:hAnsi="Arial" w:cs="Arial"/>
          <w:color w:val="000000" w:themeColor="text1"/>
        </w:rPr>
        <w:t>En ejercicio de sus facultades constitucionales y legales, en especial, las conferidas por el numeral 3° del artículo 315 de la Constitución Política, el poder extraordinario de policía establecido en artículos 14,199 y 202 de la Ley 1801 de 2016, la Ley 136 de 1994</w:t>
      </w:r>
      <w:r w:rsidR="0068081D" w:rsidRPr="00124885">
        <w:rPr>
          <w:rFonts w:ascii="Arial" w:eastAsia="Arial" w:hAnsi="Arial" w:cs="Arial"/>
          <w:color w:val="000000" w:themeColor="text1"/>
        </w:rPr>
        <w:t xml:space="preserve">, Decreto </w:t>
      </w:r>
      <w:r w:rsidR="00887D04">
        <w:rPr>
          <w:rFonts w:ascii="Arial" w:eastAsia="Arial" w:hAnsi="Arial" w:cs="Arial"/>
          <w:color w:val="000000" w:themeColor="text1"/>
        </w:rPr>
        <w:t>636</w:t>
      </w:r>
      <w:r w:rsidR="0068081D" w:rsidRPr="00124885">
        <w:rPr>
          <w:rFonts w:ascii="Arial" w:eastAsia="Arial" w:hAnsi="Arial" w:cs="Arial"/>
          <w:color w:val="000000" w:themeColor="text1"/>
        </w:rPr>
        <w:t xml:space="preserve"> de </w:t>
      </w:r>
      <w:r w:rsidR="00887D04">
        <w:rPr>
          <w:rFonts w:ascii="Arial" w:eastAsia="Arial" w:hAnsi="Arial" w:cs="Arial"/>
          <w:color w:val="000000" w:themeColor="text1"/>
        </w:rPr>
        <w:t>6</w:t>
      </w:r>
      <w:r w:rsidR="0068081D" w:rsidRPr="00124885">
        <w:rPr>
          <w:rFonts w:ascii="Arial" w:eastAsia="Arial" w:hAnsi="Arial" w:cs="Arial"/>
          <w:color w:val="000000" w:themeColor="text1"/>
        </w:rPr>
        <w:t xml:space="preserve"> de </w:t>
      </w:r>
      <w:r w:rsidR="00887D04">
        <w:rPr>
          <w:rFonts w:ascii="Arial" w:eastAsia="Arial" w:hAnsi="Arial" w:cs="Arial"/>
          <w:color w:val="000000" w:themeColor="text1"/>
        </w:rPr>
        <w:t>mayo</w:t>
      </w:r>
      <w:r w:rsidR="0038359A" w:rsidRPr="00124885">
        <w:rPr>
          <w:rFonts w:ascii="Arial" w:eastAsia="Arial" w:hAnsi="Arial" w:cs="Arial"/>
          <w:color w:val="000000" w:themeColor="text1"/>
        </w:rPr>
        <w:t xml:space="preserve"> </w:t>
      </w:r>
      <w:r w:rsidR="0068081D" w:rsidRPr="00124885">
        <w:rPr>
          <w:rFonts w:ascii="Arial" w:eastAsia="Arial" w:hAnsi="Arial" w:cs="Arial"/>
          <w:color w:val="000000" w:themeColor="text1"/>
        </w:rPr>
        <w:t>de 2020</w:t>
      </w:r>
      <w:r w:rsidR="00266A73" w:rsidRPr="00124885">
        <w:rPr>
          <w:rFonts w:ascii="Arial" w:eastAsia="Arial" w:hAnsi="Arial" w:cs="Arial"/>
          <w:color w:val="000000" w:themeColor="text1"/>
        </w:rPr>
        <w:t>,</w:t>
      </w:r>
      <w:r w:rsidR="0068081D" w:rsidRPr="00124885">
        <w:rPr>
          <w:rFonts w:ascii="Arial" w:eastAsia="Arial" w:hAnsi="Arial" w:cs="Arial"/>
          <w:color w:val="000000" w:themeColor="text1"/>
        </w:rPr>
        <w:t xml:space="preserve"> </w:t>
      </w:r>
      <w:r w:rsidRPr="00124885">
        <w:rPr>
          <w:rFonts w:ascii="Arial" w:eastAsia="Arial" w:hAnsi="Arial" w:cs="Arial"/>
          <w:color w:val="000000" w:themeColor="text1"/>
        </w:rPr>
        <w:t xml:space="preserve">y </w:t>
      </w:r>
    </w:p>
    <w:p w14:paraId="46908DF6" w14:textId="77777777" w:rsidR="00277A0A" w:rsidRPr="00124885" w:rsidRDefault="00277A0A" w:rsidP="00277A0A">
      <w:pPr>
        <w:tabs>
          <w:tab w:val="left" w:pos="7975"/>
        </w:tabs>
        <w:jc w:val="both"/>
        <w:rPr>
          <w:rFonts w:ascii="Arial" w:eastAsia="Arial" w:hAnsi="Arial" w:cs="Arial"/>
          <w:i/>
          <w:color w:val="000000" w:themeColor="text1"/>
        </w:rPr>
      </w:pPr>
      <w:r w:rsidRPr="00124885">
        <w:rPr>
          <w:rFonts w:ascii="Arial" w:eastAsia="Arial" w:hAnsi="Arial" w:cs="Arial"/>
          <w:i/>
          <w:color w:val="000000" w:themeColor="text1"/>
        </w:rPr>
        <w:tab/>
      </w:r>
    </w:p>
    <w:p w14:paraId="32A2FF7E" w14:textId="77777777" w:rsidR="00277A0A" w:rsidRPr="00124885" w:rsidRDefault="00277A0A" w:rsidP="00277A0A">
      <w:pPr>
        <w:jc w:val="center"/>
        <w:rPr>
          <w:rFonts w:ascii="Arial" w:eastAsia="Arial" w:hAnsi="Arial" w:cs="Arial"/>
          <w:b/>
          <w:color w:val="000000" w:themeColor="text1"/>
        </w:rPr>
      </w:pPr>
    </w:p>
    <w:p w14:paraId="3230588B" w14:textId="0AB42F66" w:rsidR="00277A0A" w:rsidRPr="00124885" w:rsidRDefault="00277A0A" w:rsidP="00277A0A">
      <w:pPr>
        <w:jc w:val="center"/>
        <w:rPr>
          <w:rFonts w:ascii="Arial" w:eastAsia="Arial" w:hAnsi="Arial" w:cs="Arial"/>
          <w:b/>
          <w:color w:val="000000" w:themeColor="text1"/>
        </w:rPr>
      </w:pPr>
      <w:r w:rsidRPr="00124885">
        <w:rPr>
          <w:rFonts w:ascii="Arial" w:eastAsia="Arial" w:hAnsi="Arial" w:cs="Arial"/>
          <w:b/>
          <w:color w:val="000000" w:themeColor="text1"/>
        </w:rPr>
        <w:t>CONSIDERANDO</w:t>
      </w:r>
    </w:p>
    <w:p w14:paraId="03C1A930" w14:textId="77777777" w:rsidR="00277A0A" w:rsidRPr="00124885" w:rsidRDefault="00277A0A" w:rsidP="00277A0A">
      <w:pPr>
        <w:jc w:val="center"/>
        <w:rPr>
          <w:rFonts w:ascii="Arial" w:eastAsia="Arial" w:hAnsi="Arial" w:cs="Arial"/>
          <w:color w:val="000000" w:themeColor="text1"/>
        </w:rPr>
      </w:pPr>
    </w:p>
    <w:p w14:paraId="37843E00" w14:textId="64DDE9F0" w:rsidR="00277A0A" w:rsidRPr="00124885"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eastAsia="Arial" w:hAnsi="Arial" w:cs="Arial"/>
          <w:color w:val="000000" w:themeColor="text1"/>
          <w:lang w:val="es-CO"/>
        </w:rPr>
        <w:t>Que</w:t>
      </w:r>
      <w:r w:rsidR="009F1CC1" w:rsidRPr="00124885">
        <w:rPr>
          <w:rFonts w:ascii="Arial" w:eastAsia="Arial" w:hAnsi="Arial" w:cs="Arial"/>
          <w:color w:val="000000" w:themeColor="text1"/>
          <w:lang w:val="es-CO"/>
        </w:rPr>
        <w:t>,</w:t>
      </w:r>
      <w:r w:rsidRPr="00124885">
        <w:rPr>
          <w:rFonts w:ascii="Arial" w:eastAsia="Arial" w:hAnsi="Arial" w:cs="Arial"/>
          <w:color w:val="000000" w:themeColor="text1"/>
          <w:lang w:val="es-CO"/>
        </w:rPr>
        <w:t xml:space="preserve"> de conformidad con el artículo 2 de la Constitución Política, las autoridades de la República están instituidas para proteger a todas las personas residentes en Colombia, en su vida, honra, bienes, creencias y demás derechos y libertades, y para asegurar el cumplimiento de los deberes sociales d</w:t>
      </w:r>
      <w:r w:rsidR="005A62D6" w:rsidRPr="00124885">
        <w:rPr>
          <w:rFonts w:ascii="Arial" w:eastAsia="Arial" w:hAnsi="Arial" w:cs="Arial"/>
          <w:color w:val="000000" w:themeColor="text1"/>
          <w:lang w:val="es-CO"/>
        </w:rPr>
        <w:t>el Estado y de los particulares.</w:t>
      </w:r>
    </w:p>
    <w:p w14:paraId="0C9E1BC3" w14:textId="7F02CB02" w:rsidR="009F1CC1" w:rsidRPr="00124885" w:rsidRDefault="009F1CC1" w:rsidP="009F1CC1">
      <w:pPr>
        <w:pStyle w:val="Prrafodelista"/>
        <w:ind w:left="0"/>
        <w:jc w:val="both"/>
        <w:rPr>
          <w:rFonts w:ascii="Arial" w:eastAsia="Arial" w:hAnsi="Arial" w:cs="Arial"/>
          <w:color w:val="000000" w:themeColor="text1"/>
          <w:lang w:val="es-CO"/>
        </w:rPr>
      </w:pPr>
    </w:p>
    <w:p w14:paraId="511E92FC" w14:textId="7FD3E569" w:rsidR="00277A0A" w:rsidRPr="00124885" w:rsidRDefault="00277A0A" w:rsidP="00277A0A">
      <w:pPr>
        <w:pStyle w:val="Prrafodelista"/>
        <w:numPr>
          <w:ilvl w:val="0"/>
          <w:numId w:val="6"/>
        </w:numPr>
        <w:ind w:left="0"/>
        <w:jc w:val="both"/>
        <w:rPr>
          <w:rFonts w:ascii="Arial" w:eastAsia="Arial" w:hAnsi="Arial" w:cs="Arial"/>
          <w:color w:val="000000" w:themeColor="text1"/>
          <w:lang w:val="es-CO"/>
        </w:rPr>
      </w:pPr>
      <w:r w:rsidRPr="00124885">
        <w:rPr>
          <w:rFonts w:ascii="Arial" w:eastAsia="Arial" w:hAnsi="Arial" w:cs="Arial"/>
          <w:color w:val="000000" w:themeColor="text1"/>
          <w:lang w:val="es-CO"/>
        </w:rPr>
        <w:t>Que</w:t>
      </w:r>
      <w:r w:rsidR="009F1CC1" w:rsidRPr="00124885">
        <w:rPr>
          <w:rFonts w:ascii="Arial" w:eastAsia="Arial" w:hAnsi="Arial" w:cs="Arial"/>
          <w:color w:val="000000" w:themeColor="text1"/>
          <w:lang w:val="es-CO"/>
        </w:rPr>
        <w:t>,</w:t>
      </w:r>
      <w:r w:rsidRPr="00124885">
        <w:rPr>
          <w:rFonts w:ascii="Arial" w:eastAsia="Arial" w:hAnsi="Arial" w:cs="Arial"/>
          <w:color w:val="000000" w:themeColor="text1"/>
          <w:lang w:val="es-CO"/>
        </w:rPr>
        <w:t xml:space="preserve"> de conformidad con el numeral 4 del artículo 189 de la Constitución Política de Colombia, corresponde al presidente de la República como jefe de gobierno conservar en todo el territorio el orden público y </w:t>
      </w:r>
      <w:proofErr w:type="spellStart"/>
      <w:r w:rsidRPr="00124885">
        <w:rPr>
          <w:rFonts w:ascii="Arial" w:eastAsia="Arial" w:hAnsi="Arial" w:cs="Arial"/>
          <w:color w:val="000000" w:themeColor="text1"/>
          <w:lang w:val="es-CO"/>
        </w:rPr>
        <w:t>reestablecerlo</w:t>
      </w:r>
      <w:proofErr w:type="spellEnd"/>
      <w:r w:rsidRPr="00124885">
        <w:rPr>
          <w:rFonts w:ascii="Arial" w:eastAsia="Arial" w:hAnsi="Arial" w:cs="Arial"/>
          <w:color w:val="000000" w:themeColor="text1"/>
          <w:lang w:val="es-CO"/>
        </w:rPr>
        <w:t xml:space="preserve"> donde fuere turbado.</w:t>
      </w:r>
    </w:p>
    <w:p w14:paraId="4EB113FF" w14:textId="77777777" w:rsidR="009F1CC1" w:rsidRPr="00124885" w:rsidRDefault="009F1CC1" w:rsidP="009F1CC1">
      <w:pPr>
        <w:pStyle w:val="Prrafodelista"/>
        <w:rPr>
          <w:rFonts w:ascii="Arial" w:eastAsia="Arial" w:hAnsi="Arial" w:cs="Arial"/>
          <w:color w:val="000000" w:themeColor="text1"/>
          <w:lang w:val="es-CO"/>
        </w:rPr>
      </w:pPr>
    </w:p>
    <w:p w14:paraId="316C0911" w14:textId="280345EB" w:rsidR="00277A0A" w:rsidRPr="00124885" w:rsidRDefault="00277A0A" w:rsidP="00277A0A">
      <w:pPr>
        <w:pStyle w:val="Prrafodelista"/>
        <w:numPr>
          <w:ilvl w:val="0"/>
          <w:numId w:val="6"/>
        </w:numPr>
        <w:ind w:left="0"/>
        <w:jc w:val="both"/>
        <w:rPr>
          <w:rFonts w:ascii="Arial" w:eastAsia="Arial" w:hAnsi="Arial" w:cs="Arial"/>
          <w:color w:val="000000" w:themeColor="text1"/>
          <w:lang w:val="es-CO"/>
        </w:rPr>
      </w:pPr>
      <w:r w:rsidRPr="00124885">
        <w:rPr>
          <w:rFonts w:ascii="Arial" w:eastAsia="Arial" w:hAnsi="Arial" w:cs="Arial"/>
          <w:color w:val="000000" w:themeColor="text1"/>
          <w:lang w:val="es-CO"/>
        </w:rPr>
        <w:t>Que</w:t>
      </w:r>
      <w:r w:rsidR="009F1CC1" w:rsidRPr="00124885">
        <w:rPr>
          <w:rFonts w:ascii="Arial" w:eastAsia="Arial" w:hAnsi="Arial" w:cs="Arial"/>
          <w:color w:val="000000" w:themeColor="text1"/>
          <w:lang w:val="es-CO"/>
        </w:rPr>
        <w:t>,</w:t>
      </w:r>
      <w:r w:rsidRPr="00124885">
        <w:rPr>
          <w:rFonts w:ascii="Arial" w:eastAsia="Arial" w:hAnsi="Arial" w:cs="Arial"/>
          <w:color w:val="000000" w:themeColor="text1"/>
          <w:lang w:val="es-CO"/>
        </w:rPr>
        <w:t xml:space="preserve"> el artículo 24 de la Constitución Política establece el derecho fundamental a circular libremente por el territorio nacional; sin embargo, no es un derecho absoluto, pues consagra que puede tener limitaciones, tal y como la honorable Corte Constitucional en Sentencia T-483 del 8 de julio de 1999 lo estableció en los siguientes términos:</w:t>
      </w:r>
    </w:p>
    <w:p w14:paraId="18A4AC84" w14:textId="77777777" w:rsidR="00277A0A" w:rsidRPr="00124885" w:rsidRDefault="00277A0A" w:rsidP="00277A0A">
      <w:pPr>
        <w:jc w:val="both"/>
        <w:rPr>
          <w:rFonts w:ascii="Arial" w:eastAsia="Arial" w:hAnsi="Arial" w:cs="Arial"/>
          <w:i/>
          <w:color w:val="000000" w:themeColor="text1"/>
        </w:rPr>
      </w:pPr>
    </w:p>
    <w:p w14:paraId="007B078B" w14:textId="0063B8D0" w:rsidR="00277A0A" w:rsidRPr="00124885" w:rsidRDefault="00A40834" w:rsidP="00277A0A">
      <w:pPr>
        <w:ind w:left="227" w:right="227"/>
        <w:jc w:val="both"/>
        <w:rPr>
          <w:rFonts w:ascii="Arial" w:eastAsia="Arial" w:hAnsi="Arial" w:cs="Arial"/>
          <w:i/>
          <w:color w:val="000000" w:themeColor="text1"/>
        </w:rPr>
      </w:pPr>
      <w:r w:rsidRPr="00124885">
        <w:rPr>
          <w:rFonts w:ascii="Arial" w:eastAsia="Arial" w:hAnsi="Arial" w:cs="Arial"/>
          <w:i/>
          <w:color w:val="000000" w:themeColor="text1"/>
        </w:rPr>
        <w:t>“</w:t>
      </w:r>
      <w:r w:rsidR="00277A0A" w:rsidRPr="00124885">
        <w:rPr>
          <w:rFonts w:ascii="Arial" w:eastAsia="Arial" w:hAnsi="Arial" w:cs="Arial"/>
          <w:i/>
          <w:color w:val="000000" w:themeColor="text1"/>
        </w:rPr>
        <w:t xml:space="preserve">El derecho fundamental de circulación puede ser limitado, en virtud de la ley, pero solo en la medida necesaria e indispensable en una sociedad democrática, con miras a prevenir la comisión de infracciones penales, </w:t>
      </w:r>
      <w:r w:rsidR="00277A0A" w:rsidRPr="00887D04">
        <w:rPr>
          <w:rFonts w:ascii="Arial" w:eastAsia="Arial" w:hAnsi="Arial" w:cs="Arial"/>
          <w:b/>
          <w:i/>
          <w:color w:val="000000" w:themeColor="text1"/>
        </w:rPr>
        <w:t>proteger el interés público</w:t>
      </w:r>
      <w:r w:rsidR="00277A0A" w:rsidRPr="00124885">
        <w:rPr>
          <w:rFonts w:ascii="Arial" w:eastAsia="Arial" w:hAnsi="Arial" w:cs="Arial"/>
          <w:i/>
          <w:color w:val="000000" w:themeColor="text1"/>
        </w:rPr>
        <w:t xml:space="preserve">, la seguridad nacional, </w:t>
      </w:r>
      <w:r w:rsidR="00277A0A" w:rsidRPr="00887D04">
        <w:rPr>
          <w:rFonts w:ascii="Arial" w:eastAsia="Arial" w:hAnsi="Arial" w:cs="Arial"/>
          <w:b/>
          <w:i/>
          <w:color w:val="000000" w:themeColor="text1"/>
        </w:rPr>
        <w:t xml:space="preserve">el orden público, </w:t>
      </w:r>
      <w:r w:rsidR="00277A0A" w:rsidRPr="00887D04">
        <w:rPr>
          <w:rFonts w:ascii="Arial" w:eastAsia="Arial" w:hAnsi="Arial" w:cs="Arial"/>
          <w:b/>
          <w:i/>
          <w:color w:val="000000" w:themeColor="text1"/>
          <w:u w:val="single"/>
        </w:rPr>
        <w:t>la salud</w:t>
      </w:r>
      <w:r w:rsidR="00277A0A" w:rsidRPr="00887D04">
        <w:rPr>
          <w:rFonts w:ascii="Arial" w:eastAsia="Arial" w:hAnsi="Arial" w:cs="Arial"/>
          <w:b/>
          <w:i/>
          <w:color w:val="000000" w:themeColor="text1"/>
        </w:rPr>
        <w:t xml:space="preserve"> y la moral públicas</w:t>
      </w:r>
      <w:r w:rsidR="00277A0A" w:rsidRPr="00124885">
        <w:rPr>
          <w:rFonts w:ascii="Arial" w:eastAsia="Arial" w:hAnsi="Arial" w:cs="Arial"/>
          <w:i/>
          <w:color w:val="000000" w:themeColor="text1"/>
        </w:rPr>
        <w:t xml:space="preserve">, o los derechos y libertades de las demás personas, y en cuanto a la restricción sea igualmente compatible con el ejercicio de los demás derechos fundamentales reconocidos por la Constitución. Pero, como </w:t>
      </w:r>
      <w:proofErr w:type="spellStart"/>
      <w:r w:rsidR="00277A0A" w:rsidRPr="00124885">
        <w:rPr>
          <w:rFonts w:ascii="Arial" w:eastAsia="Arial" w:hAnsi="Arial" w:cs="Arial"/>
          <w:i/>
          <w:color w:val="000000" w:themeColor="text1"/>
        </w:rPr>
        <w:t>Io</w:t>
      </w:r>
      <w:proofErr w:type="spellEnd"/>
      <w:r w:rsidR="00277A0A" w:rsidRPr="00124885">
        <w:rPr>
          <w:rFonts w:ascii="Arial" w:eastAsia="Arial" w:hAnsi="Arial" w:cs="Arial"/>
          <w:i/>
          <w:color w:val="000000" w:themeColor="text1"/>
        </w:rPr>
        <w:t xml:space="preserve"> ha sostenido la Corte, toda restricción de dicho derecho debe estar acorde con los criterios de necesidad, racionalidad, proporcionalidad y finalidad; no son admisibles, por </w:t>
      </w:r>
      <w:proofErr w:type="spellStart"/>
      <w:r w:rsidR="00277A0A" w:rsidRPr="00124885">
        <w:rPr>
          <w:rFonts w:ascii="Arial" w:eastAsia="Arial" w:hAnsi="Arial" w:cs="Arial"/>
          <w:i/>
          <w:color w:val="000000" w:themeColor="text1"/>
        </w:rPr>
        <w:t>Io</w:t>
      </w:r>
      <w:proofErr w:type="spellEnd"/>
      <w:r w:rsidR="00277A0A" w:rsidRPr="00124885">
        <w:rPr>
          <w:rFonts w:ascii="Arial" w:eastAsia="Arial" w:hAnsi="Arial" w:cs="Arial"/>
          <w:i/>
          <w:color w:val="000000" w:themeColor="text1"/>
        </w:rPr>
        <w:t xml:space="preserve"> tanto, las limitaciones que imponga el legislador arbitrariamente, esto es, sin que tengan la debida justificación, a la luz de los principios, valores, derechos y deberes constitucionales". </w:t>
      </w:r>
      <w:r w:rsidRPr="00124885">
        <w:rPr>
          <w:rFonts w:ascii="Arial" w:eastAsia="Arial" w:hAnsi="Arial" w:cs="Arial"/>
          <w:i/>
          <w:color w:val="000000" w:themeColor="text1"/>
        </w:rPr>
        <w:t>(Se Destaca)</w:t>
      </w:r>
    </w:p>
    <w:p w14:paraId="0ADD0CD5" w14:textId="77777777" w:rsidR="00277A0A" w:rsidRPr="00124885" w:rsidRDefault="00277A0A" w:rsidP="00277A0A">
      <w:pPr>
        <w:jc w:val="both"/>
        <w:rPr>
          <w:rFonts w:ascii="Arial" w:eastAsia="Arial" w:hAnsi="Arial" w:cs="Arial"/>
          <w:i/>
          <w:color w:val="000000" w:themeColor="text1"/>
        </w:rPr>
      </w:pPr>
    </w:p>
    <w:p w14:paraId="5D41F6BC" w14:textId="61C5EE2C" w:rsidR="00277A0A" w:rsidRPr="00124885"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eastAsia="Arial" w:hAnsi="Arial" w:cs="Arial"/>
          <w:color w:val="000000" w:themeColor="text1"/>
          <w:lang w:val="es-CO"/>
        </w:rPr>
        <w:t>Que</w:t>
      </w:r>
      <w:r w:rsidR="009F1CC1" w:rsidRPr="00124885">
        <w:rPr>
          <w:rFonts w:ascii="Arial" w:eastAsia="Arial" w:hAnsi="Arial" w:cs="Arial"/>
          <w:color w:val="000000" w:themeColor="text1"/>
          <w:lang w:val="es-CO"/>
        </w:rPr>
        <w:t>,</w:t>
      </w:r>
      <w:r w:rsidRPr="00124885">
        <w:rPr>
          <w:rFonts w:ascii="Arial" w:eastAsia="Arial" w:hAnsi="Arial" w:cs="Arial"/>
          <w:color w:val="000000" w:themeColor="text1"/>
          <w:lang w:val="es-CO"/>
        </w:rPr>
        <w:t xml:space="preserve"> los artículos 44 y 45 superiores consagran que son derechos fundamentales de los niños, niñas y adolescentes, la vida, la integridad física, la salud y la seguridad social, y el Estado tiene la obligación de asistirlos y protegerlos para garantizar el ejercicio pleno de sus derechos.</w:t>
      </w:r>
    </w:p>
    <w:p w14:paraId="014F001B" w14:textId="5AD245FB" w:rsidR="009F1CC1" w:rsidRPr="00124885" w:rsidRDefault="009F1CC1" w:rsidP="009F1CC1">
      <w:pPr>
        <w:pStyle w:val="Prrafodelista"/>
        <w:ind w:left="0"/>
        <w:jc w:val="both"/>
        <w:rPr>
          <w:rFonts w:ascii="Arial" w:eastAsia="Arial" w:hAnsi="Arial" w:cs="Arial"/>
          <w:color w:val="000000" w:themeColor="text1"/>
          <w:lang w:val="es-CO"/>
        </w:rPr>
      </w:pPr>
    </w:p>
    <w:p w14:paraId="05D3AE07" w14:textId="7BAFDCCB" w:rsidR="00277A0A" w:rsidRPr="00124885"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hAnsi="Arial" w:cs="Arial"/>
          <w:iCs/>
          <w:color w:val="000000" w:themeColor="text1"/>
          <w:lang w:val="es-CO"/>
        </w:rPr>
        <w:lastRenderedPageBreak/>
        <w:t>Que</w:t>
      </w:r>
      <w:r w:rsidR="009F1CC1" w:rsidRPr="00124885">
        <w:rPr>
          <w:rFonts w:ascii="Arial" w:hAnsi="Arial" w:cs="Arial"/>
          <w:iCs/>
          <w:color w:val="000000" w:themeColor="text1"/>
          <w:lang w:val="es-CO"/>
        </w:rPr>
        <w:t>,</w:t>
      </w:r>
      <w:r w:rsidRPr="00124885">
        <w:rPr>
          <w:rFonts w:ascii="Arial" w:hAnsi="Arial" w:cs="Arial"/>
          <w:iCs/>
          <w:color w:val="000000" w:themeColor="text1"/>
          <w:lang w:val="es-CO"/>
        </w:rPr>
        <w:t xml:space="preserve"> el artículo 46 de la Constitución Política contempla que el Estado, la sociedad y la familia concurrirán para la protección y la asistencia de las personas de la tercera edad y les garantizará los servicios de seguridad social integral.</w:t>
      </w:r>
    </w:p>
    <w:p w14:paraId="73EBA738" w14:textId="77777777" w:rsidR="009F1CC1" w:rsidRPr="00124885" w:rsidRDefault="009F1CC1" w:rsidP="009F1CC1">
      <w:pPr>
        <w:pStyle w:val="Prrafodelista"/>
        <w:rPr>
          <w:rFonts w:ascii="Arial" w:eastAsia="Arial" w:hAnsi="Arial" w:cs="Arial"/>
          <w:color w:val="000000" w:themeColor="text1"/>
          <w:lang w:val="es-CO"/>
        </w:rPr>
      </w:pPr>
    </w:p>
    <w:p w14:paraId="24C7ECE1" w14:textId="52A4C559" w:rsidR="00277A0A" w:rsidRPr="00124885"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hAnsi="Arial" w:cs="Arial"/>
          <w:iCs/>
          <w:color w:val="000000" w:themeColor="text1"/>
          <w:lang w:val="es-CO"/>
        </w:rPr>
        <w:t>Que</w:t>
      </w:r>
      <w:r w:rsidR="009F1CC1" w:rsidRPr="00124885">
        <w:rPr>
          <w:rFonts w:ascii="Arial" w:hAnsi="Arial" w:cs="Arial"/>
          <w:iCs/>
          <w:color w:val="000000" w:themeColor="text1"/>
          <w:lang w:val="es-CO"/>
        </w:rPr>
        <w:t>,</w:t>
      </w:r>
      <w:r w:rsidRPr="00124885">
        <w:rPr>
          <w:rFonts w:ascii="Arial" w:hAnsi="Arial" w:cs="Arial"/>
          <w:iCs/>
          <w:color w:val="000000" w:themeColor="text1"/>
          <w:lang w:val="es-CO"/>
        </w:rPr>
        <w:t xml:space="preserve"> de conformidad con lo establecido en los artículos 49 y 95 de la Constitución Política, toda persona tiene el deber de procurar el cuidado integral de su salud y de su comunidad, y obrar conforme al principio de solidaridad social, responder con acciones humanitarias ante situaciones que pongan en peligro la vida o la salud de las personas.</w:t>
      </w:r>
    </w:p>
    <w:p w14:paraId="14B3012D" w14:textId="77777777" w:rsidR="009F1CC1" w:rsidRPr="00124885" w:rsidRDefault="009F1CC1" w:rsidP="009F1CC1">
      <w:pPr>
        <w:pStyle w:val="Prrafodelista"/>
        <w:rPr>
          <w:rFonts w:ascii="Arial" w:eastAsia="Arial" w:hAnsi="Arial" w:cs="Arial"/>
          <w:color w:val="000000" w:themeColor="text1"/>
          <w:lang w:val="es-CO"/>
        </w:rPr>
      </w:pPr>
    </w:p>
    <w:p w14:paraId="24D73F45" w14:textId="35C3F170" w:rsidR="00277A0A" w:rsidRPr="00124885" w:rsidRDefault="00277A0A" w:rsidP="009F1CC1">
      <w:pPr>
        <w:pStyle w:val="Prrafodelista"/>
        <w:numPr>
          <w:ilvl w:val="0"/>
          <w:numId w:val="6"/>
        </w:numPr>
        <w:ind w:left="0"/>
        <w:jc w:val="both"/>
        <w:rPr>
          <w:rFonts w:ascii="Arial" w:eastAsia="Arial" w:hAnsi="Arial" w:cs="Arial"/>
          <w:color w:val="000000" w:themeColor="text1"/>
          <w:lang w:val="es-CO"/>
        </w:rPr>
      </w:pPr>
      <w:r w:rsidRPr="00124885">
        <w:rPr>
          <w:rFonts w:ascii="Arial" w:hAnsi="Arial" w:cs="Arial"/>
          <w:iCs/>
          <w:color w:val="000000" w:themeColor="text1"/>
          <w:lang w:val="es-CO"/>
        </w:rPr>
        <w:t>Que</w:t>
      </w:r>
      <w:r w:rsidR="009F1CC1" w:rsidRPr="00124885">
        <w:rPr>
          <w:rFonts w:ascii="Arial" w:hAnsi="Arial" w:cs="Arial"/>
          <w:iCs/>
          <w:color w:val="000000" w:themeColor="text1"/>
          <w:lang w:val="es-CO"/>
        </w:rPr>
        <w:t>,</w:t>
      </w:r>
      <w:r w:rsidRPr="00124885">
        <w:rPr>
          <w:rFonts w:ascii="Arial" w:hAnsi="Arial" w:cs="Arial"/>
          <w:iCs/>
          <w:color w:val="000000" w:themeColor="text1"/>
          <w:lang w:val="es-CO"/>
        </w:rPr>
        <w:t xml:space="preserve"> la honorable Corte Constitucional en Sentencia C-366 de 1996, reiterada en la Sentencia C-813 de 2014, precisó:</w:t>
      </w:r>
    </w:p>
    <w:p w14:paraId="763F2236" w14:textId="77777777" w:rsidR="009F1CC1" w:rsidRPr="00124885" w:rsidRDefault="009F1CC1"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227" w:right="227"/>
        <w:jc w:val="both"/>
        <w:rPr>
          <w:rFonts w:ascii="Arial" w:hAnsi="Arial" w:cs="Arial"/>
          <w:i/>
          <w:iCs/>
          <w:color w:val="000000" w:themeColor="text1"/>
        </w:rPr>
      </w:pPr>
    </w:p>
    <w:p w14:paraId="70A2F123" w14:textId="195BEA7B" w:rsidR="00277A0A" w:rsidRPr="00124885" w:rsidRDefault="00277A0A"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227" w:right="227"/>
        <w:jc w:val="both"/>
        <w:rPr>
          <w:rFonts w:ascii="Arial" w:hAnsi="Arial" w:cs="Arial"/>
          <w:i/>
          <w:iCs/>
          <w:color w:val="000000" w:themeColor="text1"/>
        </w:rPr>
      </w:pPr>
      <w:r w:rsidRPr="00124885">
        <w:rPr>
          <w:rFonts w:ascii="Arial" w:hAnsi="Arial" w:cs="Arial"/>
          <w:i/>
          <w:iCs/>
          <w:color w:val="000000" w:themeColor="text1"/>
        </w:rPr>
        <w:t>"En líneas muy generales, según la doctrina nacional, el poder de policía es una de las manifestaciones asociadas al vocablo policía, que se caracteriza por su naturaleza puramente normativa, y por la facultad legitima de regulación de la libertad con actos de carácter general e impersonal, y con fines de convivencia social, en ámbitos ordinarios y dentro de los términos de la salubridad, moralidad, segurid</w:t>
      </w:r>
      <w:r w:rsidR="00A40834" w:rsidRPr="00124885">
        <w:rPr>
          <w:rFonts w:ascii="Arial" w:hAnsi="Arial" w:cs="Arial"/>
          <w:i/>
          <w:iCs/>
          <w:color w:val="000000" w:themeColor="text1"/>
        </w:rPr>
        <w:t>ad y tranquilidad públicas que l</w:t>
      </w:r>
      <w:r w:rsidRPr="00124885">
        <w:rPr>
          <w:rFonts w:ascii="Arial" w:hAnsi="Arial" w:cs="Arial"/>
          <w:i/>
          <w:iCs/>
          <w:color w:val="000000" w:themeColor="text1"/>
        </w:rPr>
        <w:t xml:space="preserve">o componen. Esta facultad que permite limitar en general el ámbito de las libertades públicas en su relación con estos términos, generalmente se encuentra en cabeza del Congreso de la República, en donde es pleno, extenso y preciso, obviamente ajustado a la Constitución, y, excepcionalmente, también en los términos de la Carta Política </w:t>
      </w:r>
      <w:proofErr w:type="spellStart"/>
      <w:r w:rsidRPr="00124885">
        <w:rPr>
          <w:rFonts w:ascii="Arial" w:hAnsi="Arial" w:cs="Arial"/>
          <w:i/>
          <w:iCs/>
          <w:color w:val="000000" w:themeColor="text1"/>
        </w:rPr>
        <w:t>esta</w:t>
      </w:r>
      <w:proofErr w:type="spellEnd"/>
      <w:r w:rsidRPr="00124885">
        <w:rPr>
          <w:rFonts w:ascii="Arial" w:hAnsi="Arial" w:cs="Arial"/>
          <w:i/>
          <w:iCs/>
          <w:color w:val="000000" w:themeColor="text1"/>
        </w:rPr>
        <w:t xml:space="preserve"> radicado en autoridades administrativas a las cuales se les asigna un poder de policía subsidiario o residual como en el caso de la competencia de las asambleas departamentales para expedir disposiciones complementarias a las previstas en la ley.</w:t>
      </w:r>
    </w:p>
    <w:p w14:paraId="3609B8F6" w14:textId="77777777" w:rsidR="00277A0A" w:rsidRPr="00124885" w:rsidRDefault="00277A0A"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227" w:right="227"/>
        <w:jc w:val="both"/>
        <w:rPr>
          <w:rFonts w:ascii="Arial" w:hAnsi="Arial" w:cs="Arial"/>
          <w:i/>
          <w:iCs/>
          <w:color w:val="000000" w:themeColor="text1"/>
        </w:rPr>
      </w:pPr>
      <w:r w:rsidRPr="00124885">
        <w:rPr>
          <w:rFonts w:ascii="Arial" w:hAnsi="Arial" w:cs="Arial"/>
          <w:i/>
          <w:iCs/>
          <w:color w:val="000000" w:themeColor="text1"/>
        </w:rPr>
        <w:t>De otra parte, la función de policía implica la atribución y el ejercicio de competencias concretas asignadas de ordinario y mediante el ejercicio del poder de policía a las autoridades administrativas de policía; en últimas, esta es la gestión administrativa en la que se concreta el poder de policía y debe ser ejercida dentro de los marcos generales impuestos por la ley en el orden nacional. Su ejercicio compete exclusivamente al presidente de la República, a nivel nacional, según el artículo 189-4 de la Carta, y en las entidades territoriales a los gobernadores y los alcaldes quienes ejercen la función de policía (arts. 303 y 315-2 C.P.), dentro del marco constitucional, legal y reglamentario.</w:t>
      </w:r>
    </w:p>
    <w:p w14:paraId="2E0988EA" w14:textId="7FFD1A86" w:rsidR="00277A0A" w:rsidRPr="00124885" w:rsidRDefault="00277A0A"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227" w:right="227"/>
        <w:jc w:val="both"/>
        <w:rPr>
          <w:rFonts w:ascii="Arial" w:hAnsi="Arial" w:cs="Arial"/>
          <w:i/>
          <w:iCs/>
          <w:color w:val="000000" w:themeColor="text1"/>
        </w:rPr>
      </w:pPr>
      <w:r w:rsidRPr="00124885">
        <w:rPr>
          <w:rFonts w:ascii="Arial" w:hAnsi="Arial" w:cs="Arial"/>
          <w:i/>
          <w:iCs/>
          <w:color w:val="000000" w:themeColor="text1"/>
        </w:rPr>
        <w:t>En síntesis, en el ejercicio del poder de policía y a través de la ley y del reglamento superior se delimitan derechos constitucionales de manera general y abstracta y se establecen las reglas legales que permiten su específica y concreta limitación para garantizar los elementos que componen la noción de orden público policivo, mientras que a través de la función de policía se hacen cumplir jurídicamente y a través de actos administrativos concretos, las disposiciones establecidas en las hipótesis legales, en virtud del ejercicio del poder de policía</w:t>
      </w:r>
      <w:r w:rsidR="00D83C80" w:rsidRPr="00124885">
        <w:rPr>
          <w:rFonts w:ascii="Arial" w:hAnsi="Arial" w:cs="Arial"/>
          <w:i/>
          <w:iCs/>
          <w:color w:val="000000" w:themeColor="text1"/>
        </w:rPr>
        <w:t>.</w:t>
      </w:r>
      <w:r w:rsidRPr="00124885">
        <w:rPr>
          <w:rFonts w:ascii="Arial" w:hAnsi="Arial" w:cs="Arial"/>
          <w:i/>
          <w:iCs/>
          <w:color w:val="000000" w:themeColor="text1"/>
        </w:rPr>
        <w:t>".</w:t>
      </w:r>
    </w:p>
    <w:p w14:paraId="3E2E8B41" w14:textId="77777777" w:rsidR="00D83C80" w:rsidRPr="00124885" w:rsidRDefault="00D83C80"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iCs/>
          <w:color w:val="000000" w:themeColor="text1"/>
        </w:rPr>
      </w:pPr>
    </w:p>
    <w:p w14:paraId="66DD1CA5" w14:textId="7B52B2CB" w:rsidR="00177BD2" w:rsidRDefault="00177BD2" w:rsidP="009F1CC1">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Pr>
          <w:rFonts w:ascii="Arial" w:eastAsia="Arial" w:hAnsi="Arial" w:cs="Arial"/>
          <w:iCs/>
          <w:color w:val="000000" w:themeColor="text1"/>
          <w:lang w:val="es-CO"/>
        </w:rPr>
        <w:t>Que, mediante la sentencia C-045 de 1996, la Corte Constitución indicó que los derechos y libertadas fundamentales no son absolutos</w:t>
      </w:r>
      <w:r w:rsidR="009B1037">
        <w:rPr>
          <w:rFonts w:ascii="Arial" w:eastAsia="Arial" w:hAnsi="Arial" w:cs="Arial"/>
          <w:iCs/>
          <w:color w:val="000000" w:themeColor="text1"/>
          <w:lang w:val="es-CO"/>
        </w:rPr>
        <w:t xml:space="preserve">, fundado en la necesaria limitación dentro de la convivencia pacífica a través del ejercicio razonable del orden público. </w:t>
      </w:r>
    </w:p>
    <w:p w14:paraId="3ED640CA" w14:textId="543DEDEA" w:rsidR="00277A0A" w:rsidRPr="00124885" w:rsidRDefault="00277A0A" w:rsidP="009F1CC1">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el artículo 296 de la Constitución Política, para la conservación del orden público o para su restablecimiento donde fuere turbado, los actos y órdenes del presidente de la República se aplicarán de manera inmediata y de preferencia sobre los </w:t>
      </w:r>
      <w:r w:rsidRPr="00124885">
        <w:rPr>
          <w:rFonts w:ascii="Arial" w:eastAsia="Arial" w:hAnsi="Arial" w:cs="Arial"/>
          <w:iCs/>
          <w:color w:val="000000" w:themeColor="text1"/>
          <w:lang w:val="es-CO"/>
        </w:rPr>
        <w:lastRenderedPageBreak/>
        <w:t>de los gobernadores; los actos y órdenes de los gobernadores se aplicarán de igual manera y con los mismos efectos en relación con los de los alcaldes.</w:t>
      </w:r>
    </w:p>
    <w:p w14:paraId="3C805FAC" w14:textId="546CFA1D"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el artículo 303 de la Constitución Política el gobernador será agente del presiente de la República para el mantenimiento de orden público.</w:t>
      </w:r>
    </w:p>
    <w:p w14:paraId="23E31E9B" w14:textId="0A39BC16"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el artículo 315 de la Constitución Política señala como atribución de los alcaldes, conservar el orden público en el municipio, de conformidad con la ley y las instrucciones y ordenes que reciban del Presidente de la República.</w:t>
      </w:r>
    </w:p>
    <w:p w14:paraId="5B19E0F8" w14:textId="6731D4E8"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el artículo 91 de la Ley 136 de 1994, modificado por el artículo 29 de la Ley 1551 de 2012 señala que los alcaldes ejercerán las funciones que les asignan la Constitución, la ley, las ordenanzas, los acuerdos y las que </w:t>
      </w:r>
      <w:proofErr w:type="spellStart"/>
      <w:r w:rsidRPr="00124885">
        <w:rPr>
          <w:rFonts w:ascii="Arial" w:eastAsia="Arial" w:hAnsi="Arial" w:cs="Arial"/>
          <w:iCs/>
          <w:color w:val="000000" w:themeColor="text1"/>
          <w:lang w:val="es-CO"/>
        </w:rPr>
        <w:t>Ie</w:t>
      </w:r>
      <w:proofErr w:type="spellEnd"/>
      <w:r w:rsidRPr="00124885">
        <w:rPr>
          <w:rFonts w:ascii="Arial" w:eastAsia="Arial" w:hAnsi="Arial" w:cs="Arial"/>
          <w:iCs/>
          <w:color w:val="000000" w:themeColor="text1"/>
          <w:lang w:val="es-CO"/>
        </w:rPr>
        <w:t xml:space="preserve"> fueren delegadas por el presidente de la República o gobernador respectivo, y en relación con el orden público deberán (i) conservar el orden público en el municipio, de conformidad con la ley y las instrucciones del presidente de la República y del respectivo gobernador.</w:t>
      </w:r>
    </w:p>
    <w:p w14:paraId="0AD880EF" w14:textId="2EDDFA74"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el artículo 198 de la Ley 1801 de 2016 son autoridades de policía, entre otros, el presidente de la República, los gobernadores y los alcaldes distritales o municipales.</w:t>
      </w:r>
    </w:p>
    <w:p w14:paraId="2ED70773" w14:textId="7D7C855C"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el artículo 199 de la Ley 1801 de 2016, es atribución del presidente de la República: (i) ejercer la función de Policía para garantizar el ejercicio de los derechos y libertades públicas, y los deberes, de acuerdo a la Constitución y la ley; (ii) tomar las medidas que considere necesarias para garantizar la convivencia en el territorio nacional, en el marco de la Constitución, la ley y el Código Nacional de Seguridad y Convivencia Ciudadana; y (iii) impartir instrucciones a los alcaldes y gobernadores para preservar y restablecer la convivencia.</w:t>
      </w:r>
    </w:p>
    <w:p w14:paraId="0A458A37" w14:textId="4CEA9ADB"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los artículos 201 y 205 de la Ley 1801 de 2016, corresponde a los gobernadores y alcaldes ejecutar las instrucciones del presidente de la República en relación con el mantenimiento y restablecimiento de la convivencia.</w:t>
      </w:r>
    </w:p>
    <w:p w14:paraId="28D425BE" w14:textId="71642AE4"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los artículos 5 y 6 de la Ley 1801 de 2016 se entiende por convivencia, la interacción pacífica, respetuosa y armónica entre las personas, con los bienes, y con el ambiente, en el marco del ordenamiento jurídico, y señala como categorías jurídicas las siguientes: (i) Seguridad: garantizar la protección de los derechos y libertades constitucionales y legales de las personas en el territorio nacional. (ii) Tranquilidad: lograr que las personas ejerzan sus derechos y libertades, sin abusar de los mismos, y con plena observancia de los derechos ajenos. (ii) Ambiente: favorecer la protección de los recursos naturales, el patrimonio ecológico, el goce y la relación sostenible con el ambiente y (iv) Salud Pública: es la responsabilidad estatal y ciudadana de protección de la salud como un derecho esencial, individual, colectivo y comunitario logrado en función de las condiciones de bienestar y calidad de vida.</w:t>
      </w:r>
    </w:p>
    <w:p w14:paraId="6C01C4F9" w14:textId="1DC34425" w:rsidR="009B1037" w:rsidRPr="009B1037" w:rsidRDefault="009B1037" w:rsidP="00D85F75">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FE7F03">
        <w:rPr>
          <w:rFonts w:ascii="Arial" w:hAnsi="Arial" w:cs="Arial"/>
          <w:lang w:val="es-CO"/>
        </w:rPr>
        <w:t xml:space="preserve">Que de acuerdo al documento técnico expedido por la Dirección de Epidemiologia y Demografía del Ministerio de Salud y Protección Social, mediante memorando 202022000077553 del 7 de marzo de 2020, una epidemia tiene tres fases, a saber: (i) una fase de preparación, que inicia con la alerta de autoridades en salud en la que se realiza el proceso de alistamiento para la posible llegada del virus; (H) una fase de contención, que inicia con la detección del primer caso, en la cual se debe fortalecer la vigilancia en salud pública, el diagnóstico de casos y el seguimiento de contactos, ya que el objetivo es identificar de la manera más oportuna los casos y sus posibles contactos para evitar la propagación y (iii) una fase de mitigación, que inicia cuando, a raíz del seguimiento de casos, se evidencia que en más del 10% de los mismos no es posible establecer la fuente de infección, en esta etapa, se deben adoptar medidas para reducir el impacto de la </w:t>
      </w:r>
      <w:r w:rsidRPr="00FE7F03">
        <w:rPr>
          <w:rFonts w:ascii="Arial" w:hAnsi="Arial" w:cs="Arial"/>
          <w:lang w:val="es-CO"/>
        </w:rPr>
        <w:lastRenderedPageBreak/>
        <w:t>enfermedad en términos de morbi-mortalidad, de la presión sobre los servicios de salud y de los efectos sociales y económicos derivados.</w:t>
      </w:r>
    </w:p>
    <w:p w14:paraId="1463DC0B" w14:textId="21CAC5B2" w:rsidR="009B1037" w:rsidRPr="009B1037" w:rsidRDefault="009B1037"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FE7F03">
        <w:rPr>
          <w:rFonts w:ascii="Arial" w:hAnsi="Arial" w:cs="Arial"/>
          <w:lang w:val="es-CO"/>
        </w:rPr>
        <w:t>Que en Colombia la fase de contención se inició 6 de marzo de 2020 cuando se confirmó la presencia del primer caso en el país, de esta manera, dentro de la fase de contención, el 20 de marzo del mismo año se inició una cuarentena con el fin de controlar la velocidad de aparición de los casos.</w:t>
      </w:r>
    </w:p>
    <w:p w14:paraId="6DB8A19E" w14:textId="32021171"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la Organización Mundial de la Salud - OMS, declaró el 11 de marzo del presente año, como pandemia el Coronavirus COVID-19, esencialmente por la velocidad de su propagación, instando a los Estados a tomar las acciones urgentes y decididas para la identificación, confirmación, aislamiento y monitoreo de los posibles casos y el tratamiento de los casos confirmados, así como la divulgación de las medidas preventivas con el fin de insistir en la mitigación del contagio.</w:t>
      </w:r>
    </w:p>
    <w:p w14:paraId="5F1D220F" w14:textId="2AC793B7"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la Ley Estatutaria 1751 de 2015, regula el derecho fundamental a la salud y dispone en el artículo 5 que el Estado es responsable de respetar, proteger y garantizar el goce efectivo del derecho fundamental a la salud, como uno de los elementos fundamentales del Estado Social de Derecho.</w:t>
      </w:r>
    </w:p>
    <w:p w14:paraId="7BB0766F" w14:textId="4C12D3F1"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el Ministerio de Salud y Protección Social mediante la Resolución 385 del 12 de marzo de 2020, declaró la emergencia sanitaria por causa del Coronavirus COVID-19, hasta el 30 de mayo de 2020, y adoptó medidas sanitarias con el objeto de prevenir y controlar la propagación del Coronavirus COVID-19 en el territorio nacional y mitigar sus efectos.</w:t>
      </w:r>
    </w:p>
    <w:p w14:paraId="3BBC6A20" w14:textId="4D73E5C7"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 el Ministerio de Salud y Protección Social en el marco de la emergencia sanitaria por causa del Coronavirus COVID-19, adoptó mediante la Resolución 464 del 18 de marzo de 2020, la medida sanitaria obligatoria de aislamiento preventivo, para proteger a los adultos mayores de 70 años, ordenando el aislamiento preventivo para las personas mayores de setenta (70) años, a partir del veinte (20) de marzo de 2020 a las siete de la mañana (7:00 am) hasta el treinta (30) de mayo de 2020 a las doce de la noche (12:00 p.m.).</w:t>
      </w:r>
    </w:p>
    <w:p w14:paraId="46401362" w14:textId="086634C7"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mediante el Decreto 418 del 18 de marzo 2020 se dictaron medidas transitorias para expedir normas en materia de orden público, señalando que la dirección del orden público con el objeto de prevenir y controlar la propagación del Coronavirus COVID-19 en el territorio nacional y mitigar sus efectos, en el marco de la emergencia sanitaria por causa del coronavirus COVID-19, estará en cabeza del presidente de la República.</w:t>
      </w:r>
    </w:p>
    <w:p w14:paraId="23347490" w14:textId="27E61C23"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en el precitado Decreto 418 de 2020 se estableció que en el marco de la emergencia sanitaria por causa del Coronavirus COVID-19, se aplicarán de manera inmediata y preferente sobre las disposiciones de gobernadores y alcaldes las instrucciones, actos, y órdenes del presidente de la República.</w:t>
      </w:r>
    </w:p>
    <w:p w14:paraId="2E68899C" w14:textId="2159FBC2"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9F1CC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mediante el Decreto 420 del 18 de marzo de 2020 el presidente de la República impartió instrucciones para expedir normas en materia de orden </w:t>
      </w:r>
      <w:r w:rsidR="00C53073" w:rsidRPr="00124885">
        <w:rPr>
          <w:rFonts w:ascii="Arial" w:eastAsia="Arial" w:hAnsi="Arial" w:cs="Arial"/>
          <w:iCs/>
          <w:color w:val="000000" w:themeColor="text1"/>
          <w:lang w:val="es-CO"/>
        </w:rPr>
        <w:t>público</w:t>
      </w:r>
      <w:r w:rsidRPr="00124885">
        <w:rPr>
          <w:rFonts w:ascii="Arial" w:eastAsia="Arial" w:hAnsi="Arial" w:cs="Arial"/>
          <w:iCs/>
          <w:color w:val="000000" w:themeColor="text1"/>
          <w:lang w:val="es-CO"/>
        </w:rPr>
        <w:t xml:space="preserve"> en virtud de la emergencia sanitaria generada por la pandemia del Coronavirus COVID-19.</w:t>
      </w:r>
    </w:p>
    <w:p w14:paraId="2C93F0F6" w14:textId="5BE6FAD7"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B85C9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el Ministerio de Salud y Protección Social en su portal de la página oficial reporta al </w:t>
      </w:r>
      <w:r w:rsidR="00135CC7">
        <w:rPr>
          <w:rFonts w:ascii="Arial" w:eastAsia="Arial" w:hAnsi="Arial" w:cs="Arial"/>
          <w:iCs/>
          <w:color w:val="000000" w:themeColor="text1"/>
          <w:lang w:val="es-CO"/>
        </w:rPr>
        <w:t>7</w:t>
      </w:r>
      <w:r w:rsidRPr="00124885">
        <w:rPr>
          <w:rFonts w:ascii="Arial" w:eastAsia="Arial" w:hAnsi="Arial" w:cs="Arial"/>
          <w:iCs/>
          <w:color w:val="000000" w:themeColor="text1"/>
          <w:lang w:val="es-CO"/>
        </w:rPr>
        <w:t xml:space="preserve"> de </w:t>
      </w:r>
      <w:r w:rsidR="00135CC7">
        <w:rPr>
          <w:rFonts w:ascii="Arial" w:eastAsia="Arial" w:hAnsi="Arial" w:cs="Arial"/>
          <w:iCs/>
          <w:color w:val="000000" w:themeColor="text1"/>
          <w:lang w:val="es-CO"/>
        </w:rPr>
        <w:t>mayo</w:t>
      </w:r>
      <w:r w:rsidRPr="00124885">
        <w:rPr>
          <w:rFonts w:ascii="Arial" w:eastAsia="Arial" w:hAnsi="Arial" w:cs="Arial"/>
          <w:iCs/>
          <w:color w:val="000000" w:themeColor="text1"/>
          <w:lang w:val="es-CO"/>
        </w:rPr>
        <w:t xml:space="preserve"> de 2020, que se han presentado </w:t>
      </w:r>
      <w:r w:rsidR="00135CC7">
        <w:rPr>
          <w:rFonts w:ascii="Arial" w:eastAsia="Arial" w:hAnsi="Arial" w:cs="Arial"/>
          <w:iCs/>
          <w:color w:val="000000" w:themeColor="text1"/>
          <w:lang w:val="es-CO"/>
        </w:rPr>
        <w:t>8959</w:t>
      </w:r>
      <w:r w:rsidRPr="00124885">
        <w:rPr>
          <w:rFonts w:ascii="Arial" w:eastAsia="Arial" w:hAnsi="Arial" w:cs="Arial"/>
          <w:iCs/>
          <w:color w:val="000000" w:themeColor="text1"/>
          <w:lang w:val="es-CO"/>
        </w:rPr>
        <w:t xml:space="preserve"> casos confirmados en </w:t>
      </w:r>
      <w:r w:rsidR="00B85C91" w:rsidRPr="00124885">
        <w:rPr>
          <w:rFonts w:ascii="Arial" w:eastAsia="Arial" w:hAnsi="Arial" w:cs="Arial"/>
          <w:iCs/>
          <w:color w:val="000000" w:themeColor="text1"/>
          <w:lang w:val="es-CO"/>
        </w:rPr>
        <w:t>Colombia y</w:t>
      </w:r>
      <w:r w:rsidRPr="00124885">
        <w:rPr>
          <w:rFonts w:ascii="Arial" w:eastAsia="Arial" w:hAnsi="Arial" w:cs="Arial"/>
          <w:iCs/>
          <w:color w:val="000000" w:themeColor="text1"/>
          <w:lang w:val="es-CO"/>
        </w:rPr>
        <w:t xml:space="preserve"> </w:t>
      </w:r>
      <w:r w:rsidR="00135CC7">
        <w:rPr>
          <w:rFonts w:ascii="Arial" w:eastAsia="Arial" w:hAnsi="Arial" w:cs="Arial"/>
          <w:iCs/>
          <w:color w:val="000000" w:themeColor="text1"/>
          <w:lang w:val="es-CO"/>
        </w:rPr>
        <w:t>397</w:t>
      </w:r>
      <w:r w:rsidR="00B85C91" w:rsidRPr="00124885">
        <w:rPr>
          <w:rFonts w:ascii="Arial" w:eastAsia="Arial" w:hAnsi="Arial" w:cs="Arial"/>
          <w:iCs/>
          <w:color w:val="000000" w:themeColor="text1"/>
          <w:lang w:val="es-CO"/>
        </w:rPr>
        <w:t xml:space="preserve"> </w:t>
      </w:r>
      <w:r w:rsidRPr="00124885">
        <w:rPr>
          <w:rFonts w:ascii="Arial" w:eastAsia="Arial" w:hAnsi="Arial" w:cs="Arial"/>
          <w:iCs/>
          <w:color w:val="000000" w:themeColor="text1"/>
          <w:lang w:val="es-CO"/>
        </w:rPr>
        <w:t>muertes.</w:t>
      </w:r>
    </w:p>
    <w:p w14:paraId="428FD752" w14:textId="604DBA1C" w:rsidR="00277A0A" w:rsidRPr="00124885"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B85C9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de conformidad con </w:t>
      </w:r>
      <w:proofErr w:type="spellStart"/>
      <w:r w:rsidRPr="00124885">
        <w:rPr>
          <w:rFonts w:ascii="Arial" w:eastAsia="Arial" w:hAnsi="Arial" w:cs="Arial"/>
          <w:iCs/>
          <w:color w:val="000000" w:themeColor="text1"/>
          <w:lang w:val="es-CO"/>
        </w:rPr>
        <w:t>Io</w:t>
      </w:r>
      <w:proofErr w:type="spellEnd"/>
      <w:r w:rsidRPr="00124885">
        <w:rPr>
          <w:rFonts w:ascii="Arial" w:eastAsia="Arial" w:hAnsi="Arial" w:cs="Arial"/>
          <w:iCs/>
          <w:color w:val="000000" w:themeColor="text1"/>
          <w:lang w:val="es-CO"/>
        </w:rPr>
        <w:t xml:space="preserve"> manifestado por el Ministerio de Salud y Protección Social, a la fecha no existen medidas farmacológicas, como la vacuna y los medicamentos antivirales que permitan combatir con efectividad el Coronavirus COVID-19, por </w:t>
      </w:r>
      <w:proofErr w:type="spellStart"/>
      <w:r w:rsidRPr="00124885">
        <w:rPr>
          <w:rFonts w:ascii="Arial" w:eastAsia="Arial" w:hAnsi="Arial" w:cs="Arial"/>
          <w:iCs/>
          <w:color w:val="000000" w:themeColor="text1"/>
          <w:lang w:val="es-CO"/>
        </w:rPr>
        <w:t>Io</w:t>
      </w:r>
      <w:proofErr w:type="spellEnd"/>
      <w:r w:rsidRPr="00124885">
        <w:rPr>
          <w:rFonts w:ascii="Arial" w:eastAsia="Arial" w:hAnsi="Arial" w:cs="Arial"/>
          <w:iCs/>
          <w:color w:val="000000" w:themeColor="text1"/>
          <w:lang w:val="es-CO"/>
        </w:rPr>
        <w:t xml:space="preserve"> que se requiere adoptar medidas no farmacológicas que tienen un impacto importante en la </w:t>
      </w:r>
      <w:r w:rsidRPr="00124885">
        <w:rPr>
          <w:rFonts w:ascii="Arial" w:eastAsia="Arial" w:hAnsi="Arial" w:cs="Arial"/>
          <w:iCs/>
          <w:color w:val="000000" w:themeColor="text1"/>
          <w:lang w:val="es-CO"/>
        </w:rPr>
        <w:lastRenderedPageBreak/>
        <w:t>disminución del riesgo de transmisión del Coronavirus COVID-19 de humano a humano, dentro de las cuales se encuentra la higiene respiratoria y el distanciamiento social, medida que además ha sido recomendada por la Organización Mundial de la Salud.</w:t>
      </w:r>
    </w:p>
    <w:p w14:paraId="23444958" w14:textId="56B03311" w:rsidR="00277A0A" w:rsidRDefault="00277A0A"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B85C91"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mediante el Decreto 457 del 22 de marzo de 2020</w:t>
      </w:r>
      <w:r w:rsidR="00653BED"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el gobierno Nacional impartió instrucciones en virtud de la emergencia sanitaria generada por la pandemia del Coronavirus COVID-19 y el mantenimiento del orden público. </w:t>
      </w:r>
      <w:r w:rsidR="00653BED" w:rsidRPr="00124885">
        <w:rPr>
          <w:rFonts w:ascii="Arial" w:eastAsia="Arial" w:hAnsi="Arial" w:cs="Arial"/>
          <w:iCs/>
          <w:color w:val="000000" w:themeColor="text1"/>
          <w:lang w:val="es-CO"/>
        </w:rPr>
        <w:t>El parágrafo 5 del artículo 3 ibídem establece que: “Las excepciones que de manera adicional se consideren necesarias adicionar por parte de los gobernadores y alcaldes deben ser previamente informadas y coordinadas con el Ministerio del Interior.”.</w:t>
      </w:r>
    </w:p>
    <w:p w14:paraId="334AD8D3" w14:textId="4BA2BDD5" w:rsidR="00135CC7" w:rsidRPr="00651270" w:rsidRDefault="00135CC7"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mediante el Decreto 531 del 8 de abril de 2020 se ordenó el aislamiento preventivo obligatorio de todas las personas habitantes de la República de Colombia, a partir de las cero horas (00:00 a.m.) del día 13 de abril de 2020, hasta las cero horas (00:00 a.m.) del día 27 de abril de 2020.</w:t>
      </w:r>
    </w:p>
    <w:p w14:paraId="40A3E9CB" w14:textId="294F8DA1" w:rsidR="00135CC7" w:rsidRPr="00651270" w:rsidRDefault="00135CC7"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mediante el Decreto 593 del 24 de abril de 2020 se ordenó el aislamiento preventivo obligatorio de todas las personas habitantes de la República de Colombia, a partir de las cero horas (00:00 a.m.) .del día 27 de abril de 2020, hasta las cero horas (00:00 a.m.) del día 11 de mayo de 2020.</w:t>
      </w:r>
    </w:p>
    <w:p w14:paraId="05F49C63" w14:textId="499FF52B" w:rsidR="00651270" w:rsidRPr="00651270" w:rsidRDefault="00651270" w:rsidP="00651270">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en el artículo 3 del precitado Decreto 593 del 24 de abril de 2020 se estableció, para que el aislamiento preventivo obligatorio garantice el derecho a la vida, a la salud en conexidad con la vida y la supervivencia, los gobernadores y alcaldes, en el marco de la emergencia sanitaria por causa del coronavirus COVID-19, permitirán el derecho de circulación de las personas en los casos y actividades allí señaladas.</w:t>
      </w:r>
    </w:p>
    <w:p w14:paraId="188D5228" w14:textId="053DD5F0" w:rsidR="00651270" w:rsidRPr="00651270" w:rsidRDefault="00651270" w:rsidP="00651270">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mediante el Decreto Legislativo 539 del 13 de abril de 2020 se estableció que durante el término de la emergencia sanitaria declarada por el Ministerio de Salud y Protección Social, con ocasión de la pandemia derivada del Coronavirus COVID-19, el Ministerio de Salud y Protección Social será la entidad encargada de determinar y expedir los protocolos que sobre bioseguridad se requieran para todas las actividades económicas, sociales y sectores de la administración pública, para mitigar, controlar, evitar la propagación y realizar el adecuado manejo de la pandemia del Coronavirus COVID-19.</w:t>
      </w:r>
    </w:p>
    <w:p w14:paraId="30450FA3" w14:textId="439D3AE8" w:rsidR="00651270" w:rsidRPr="00651270" w:rsidRDefault="00651270" w:rsidP="00651270">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así mismo, se determinó en el precitado Decreto Legislativo 539 del 13 de abril de 2020 que, durante el término de la emergencia sanitaria declarada por el Ministerio de Salud y Protección Social, con ocasión de la pandemia derivada del Coronavirus COVID19, los gobernadores y alcaldes estarán sujetos a los protocolos que sobre bioseguridad expida el Ministerio de Salud y Protección Social.</w:t>
      </w:r>
    </w:p>
    <w:p w14:paraId="26AA9CF2" w14:textId="69758285" w:rsidR="00651270" w:rsidRPr="00651270" w:rsidRDefault="00651270" w:rsidP="00651270">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651270">
        <w:rPr>
          <w:rFonts w:ascii="Arial" w:hAnsi="Arial" w:cs="Arial"/>
          <w:lang w:val="es-CO"/>
        </w:rPr>
        <w:t>Que el mismo Decreto 539 del 13 de abril de 2020 en el inciso segundo del artículo 2 señala que la secretaría municipal o distrital, o la entidad que haga sus veces, que corresponda a la actividad económica, social, o al sector de la administración pública del protocolo que ha de ser implementado, vigilará el cumplimiento del mismo.</w:t>
      </w:r>
    </w:p>
    <w:p w14:paraId="4A1F375B" w14:textId="3836C337" w:rsidR="00B065F7" w:rsidRPr="00124885" w:rsidRDefault="00653BED"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t>Que</w:t>
      </w:r>
      <w:r w:rsidR="00B065F7"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como por Decretos 178, 181</w:t>
      </w:r>
      <w:r w:rsidR="00E21614"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184</w:t>
      </w:r>
      <w:r w:rsidR="006A0CDD" w:rsidRPr="00124885">
        <w:rPr>
          <w:rFonts w:ascii="Arial" w:eastAsia="Arial" w:hAnsi="Arial" w:cs="Arial"/>
          <w:iCs/>
          <w:color w:val="000000" w:themeColor="text1"/>
          <w:lang w:val="es-CO"/>
        </w:rPr>
        <w:t>,</w:t>
      </w:r>
      <w:r w:rsidR="00E21614" w:rsidRPr="00124885">
        <w:rPr>
          <w:rFonts w:ascii="Arial" w:eastAsia="Arial" w:hAnsi="Arial" w:cs="Arial"/>
          <w:iCs/>
          <w:color w:val="000000" w:themeColor="text1"/>
          <w:lang w:val="es-CO"/>
        </w:rPr>
        <w:t xml:space="preserve"> 186</w:t>
      </w:r>
      <w:r w:rsidR="00651270">
        <w:rPr>
          <w:rFonts w:ascii="Arial" w:eastAsia="Arial" w:hAnsi="Arial" w:cs="Arial"/>
          <w:iCs/>
          <w:color w:val="000000" w:themeColor="text1"/>
          <w:lang w:val="es-CO"/>
        </w:rPr>
        <w:t>,</w:t>
      </w:r>
      <w:r w:rsidR="006A0CDD" w:rsidRPr="00124885">
        <w:rPr>
          <w:rFonts w:ascii="Arial" w:eastAsia="Arial" w:hAnsi="Arial" w:cs="Arial"/>
          <w:iCs/>
          <w:color w:val="000000" w:themeColor="text1"/>
          <w:lang w:val="es-CO"/>
        </w:rPr>
        <w:t xml:space="preserve"> 202</w:t>
      </w:r>
      <w:r w:rsidR="00651270">
        <w:rPr>
          <w:rFonts w:ascii="Arial" w:eastAsia="Arial" w:hAnsi="Arial" w:cs="Arial"/>
          <w:iCs/>
          <w:color w:val="000000" w:themeColor="text1"/>
          <w:lang w:val="es-CO"/>
        </w:rPr>
        <w:t xml:space="preserve"> y 219</w:t>
      </w:r>
      <w:r w:rsidRPr="00124885">
        <w:rPr>
          <w:rFonts w:ascii="Arial" w:eastAsia="Arial" w:hAnsi="Arial" w:cs="Arial"/>
          <w:iCs/>
          <w:color w:val="000000" w:themeColor="text1"/>
          <w:lang w:val="es-CO"/>
        </w:rPr>
        <w:t xml:space="preserve"> de 2020 </w:t>
      </w:r>
      <w:r w:rsidR="00B065F7" w:rsidRPr="00124885">
        <w:rPr>
          <w:rFonts w:ascii="Arial" w:eastAsia="Arial" w:hAnsi="Arial" w:cs="Arial"/>
          <w:iCs/>
          <w:color w:val="000000" w:themeColor="text1"/>
          <w:lang w:val="es-CO"/>
        </w:rPr>
        <w:t xml:space="preserve">expedidos por </w:t>
      </w:r>
      <w:r w:rsidRPr="00124885">
        <w:rPr>
          <w:rFonts w:ascii="Arial" w:eastAsia="Arial" w:hAnsi="Arial" w:cs="Arial"/>
          <w:iCs/>
          <w:color w:val="000000" w:themeColor="text1"/>
          <w:lang w:val="es-CO"/>
        </w:rPr>
        <w:t xml:space="preserve">el alcalde de Fusagasugá, </w:t>
      </w:r>
      <w:r w:rsidRPr="00124885">
        <w:rPr>
          <w:rFonts w:ascii="Arial" w:eastAsia="Arial" w:hAnsi="Arial" w:cs="Arial"/>
          <w:iCs/>
          <w:lang w:val="es-CO"/>
        </w:rPr>
        <w:t>adopt</w:t>
      </w:r>
      <w:r w:rsidR="00B065F7" w:rsidRPr="00124885">
        <w:rPr>
          <w:rFonts w:ascii="Arial" w:eastAsia="Arial" w:hAnsi="Arial" w:cs="Arial"/>
          <w:iCs/>
          <w:lang w:val="es-CO"/>
        </w:rPr>
        <w:t>aron</w:t>
      </w:r>
      <w:r w:rsidRPr="00124885">
        <w:rPr>
          <w:rFonts w:ascii="Arial" w:eastAsia="Arial" w:hAnsi="Arial" w:cs="Arial"/>
          <w:iCs/>
          <w:color w:val="FF0000"/>
          <w:lang w:val="es-CO"/>
        </w:rPr>
        <w:t xml:space="preserve"> </w:t>
      </w:r>
      <w:r w:rsidRPr="00124885">
        <w:rPr>
          <w:rFonts w:ascii="Arial" w:eastAsia="Arial" w:hAnsi="Arial" w:cs="Arial"/>
          <w:iCs/>
          <w:color w:val="000000" w:themeColor="text1"/>
          <w:lang w:val="es-CO"/>
        </w:rPr>
        <w:t>como medidas preventivas</w:t>
      </w:r>
      <w:r w:rsidR="00B065F7"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la </w:t>
      </w:r>
      <w:r w:rsidR="00CB481C" w:rsidRPr="00124885">
        <w:rPr>
          <w:rFonts w:ascii="Arial" w:eastAsia="Arial" w:hAnsi="Arial" w:cs="Arial"/>
          <w:iCs/>
          <w:color w:val="000000" w:themeColor="text1"/>
          <w:lang w:val="es-CO"/>
        </w:rPr>
        <w:t xml:space="preserve">alerta amarilla, estado de calidad pública, </w:t>
      </w:r>
      <w:r w:rsidRPr="00124885">
        <w:rPr>
          <w:rFonts w:ascii="Arial" w:eastAsia="Arial" w:hAnsi="Arial" w:cs="Arial"/>
          <w:iCs/>
          <w:color w:val="000000" w:themeColor="text1"/>
          <w:lang w:val="es-CO"/>
        </w:rPr>
        <w:t>restricción a la circulación,</w:t>
      </w:r>
      <w:r w:rsidR="006A0CDD" w:rsidRPr="00124885">
        <w:rPr>
          <w:rFonts w:ascii="Arial" w:eastAsia="Arial" w:hAnsi="Arial" w:cs="Arial"/>
          <w:iCs/>
          <w:color w:val="000000" w:themeColor="text1"/>
          <w:lang w:val="es-CO"/>
        </w:rPr>
        <w:t xml:space="preserve"> toque de queda,</w:t>
      </w:r>
      <w:r w:rsidR="0022752C" w:rsidRPr="00124885">
        <w:rPr>
          <w:rFonts w:ascii="Arial" w:eastAsia="Arial" w:hAnsi="Arial" w:cs="Arial"/>
          <w:iCs/>
          <w:color w:val="000000" w:themeColor="text1"/>
          <w:lang w:val="es-CO"/>
        </w:rPr>
        <w:t xml:space="preserve"> el pico</w:t>
      </w:r>
      <w:r w:rsidR="00B85C91" w:rsidRPr="00124885">
        <w:rPr>
          <w:rFonts w:ascii="Arial" w:eastAsia="Arial" w:hAnsi="Arial" w:cs="Arial"/>
          <w:iCs/>
          <w:color w:val="000000" w:themeColor="text1"/>
          <w:lang w:val="es-CO"/>
        </w:rPr>
        <w:t xml:space="preserve"> y</w:t>
      </w:r>
      <w:r w:rsidR="0022752C" w:rsidRPr="00124885">
        <w:rPr>
          <w:rFonts w:ascii="Arial" w:eastAsia="Arial" w:hAnsi="Arial" w:cs="Arial"/>
          <w:iCs/>
          <w:color w:val="000000" w:themeColor="text1"/>
          <w:lang w:val="es-CO"/>
        </w:rPr>
        <w:t xml:space="preserve"> cédula</w:t>
      </w:r>
      <w:r w:rsidR="00E21614" w:rsidRPr="00124885">
        <w:rPr>
          <w:rFonts w:ascii="Arial" w:eastAsia="Arial" w:hAnsi="Arial" w:cs="Arial"/>
          <w:iCs/>
          <w:color w:val="000000" w:themeColor="text1"/>
          <w:lang w:val="es-CO"/>
        </w:rPr>
        <w:t>,</w:t>
      </w:r>
      <w:r w:rsidR="00651270">
        <w:rPr>
          <w:rFonts w:ascii="Arial" w:eastAsia="Arial" w:hAnsi="Arial" w:cs="Arial"/>
          <w:iCs/>
          <w:color w:val="000000" w:themeColor="text1"/>
          <w:lang w:val="es-CO"/>
        </w:rPr>
        <w:t xml:space="preserve"> pico y placa,</w:t>
      </w:r>
      <w:r w:rsidR="00CB481C" w:rsidRPr="00124885">
        <w:rPr>
          <w:rFonts w:ascii="Arial" w:eastAsia="Arial" w:hAnsi="Arial" w:cs="Arial"/>
          <w:iCs/>
          <w:color w:val="000000" w:themeColor="text1"/>
          <w:lang w:val="es-CO"/>
        </w:rPr>
        <w:t xml:space="preserve"> urgencia manifiesta</w:t>
      </w:r>
      <w:r w:rsidR="00E21614" w:rsidRPr="00124885">
        <w:rPr>
          <w:rFonts w:ascii="Arial" w:eastAsia="Arial" w:hAnsi="Arial" w:cs="Arial"/>
          <w:iCs/>
          <w:color w:val="000000" w:themeColor="text1"/>
          <w:lang w:val="es-CO"/>
        </w:rPr>
        <w:t xml:space="preserve"> y aislamiento preventivo obligatorio</w:t>
      </w:r>
      <w:r w:rsidR="0022752C"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entre otras,</w:t>
      </w:r>
      <w:r w:rsidR="00CB481C" w:rsidRPr="00124885">
        <w:rPr>
          <w:rFonts w:ascii="Arial" w:eastAsia="Arial" w:hAnsi="Arial" w:cs="Arial"/>
          <w:iCs/>
          <w:color w:val="000000" w:themeColor="text1"/>
          <w:lang w:val="es-CO"/>
        </w:rPr>
        <w:t xml:space="preserve"> </w:t>
      </w:r>
      <w:r w:rsidR="00B065F7" w:rsidRPr="00124885">
        <w:rPr>
          <w:rFonts w:ascii="Arial" w:eastAsia="Arial" w:hAnsi="Arial" w:cs="Arial"/>
          <w:iCs/>
          <w:color w:val="000000" w:themeColor="text1"/>
          <w:lang w:val="es-CO"/>
        </w:rPr>
        <w:t xml:space="preserve">motivadas </w:t>
      </w:r>
      <w:r w:rsidR="00CB481C" w:rsidRPr="00124885">
        <w:rPr>
          <w:rFonts w:ascii="Arial" w:eastAsia="Arial" w:hAnsi="Arial" w:cs="Arial"/>
          <w:iCs/>
          <w:color w:val="000000" w:themeColor="text1"/>
          <w:lang w:val="es-CO"/>
        </w:rPr>
        <w:t xml:space="preserve">con base en información </w:t>
      </w:r>
      <w:r w:rsidR="00B065F7" w:rsidRPr="00124885">
        <w:rPr>
          <w:rFonts w:ascii="Arial" w:eastAsia="Arial" w:hAnsi="Arial" w:cs="Arial"/>
          <w:iCs/>
          <w:color w:val="000000" w:themeColor="text1"/>
          <w:lang w:val="es-CO"/>
        </w:rPr>
        <w:t xml:space="preserve">pública y constancias </w:t>
      </w:r>
      <w:r w:rsidR="00CB481C" w:rsidRPr="00124885">
        <w:rPr>
          <w:rFonts w:ascii="Arial" w:eastAsia="Arial" w:hAnsi="Arial" w:cs="Arial"/>
          <w:iCs/>
          <w:color w:val="000000" w:themeColor="text1"/>
          <w:lang w:val="es-CO"/>
        </w:rPr>
        <w:t>en actas recopiladas por el Puesto de Mando Unificado</w:t>
      </w:r>
      <w:r w:rsidR="00171D02" w:rsidRPr="00124885">
        <w:rPr>
          <w:rFonts w:ascii="Arial" w:eastAsia="Arial" w:hAnsi="Arial" w:cs="Arial"/>
          <w:iCs/>
          <w:color w:val="000000" w:themeColor="text1"/>
          <w:lang w:val="es-CO"/>
        </w:rPr>
        <w:t xml:space="preserve"> y el Consejo Municipal de G</w:t>
      </w:r>
      <w:r w:rsidR="000A58DD" w:rsidRPr="00124885">
        <w:rPr>
          <w:rFonts w:ascii="Arial" w:eastAsia="Arial" w:hAnsi="Arial" w:cs="Arial"/>
          <w:iCs/>
          <w:color w:val="000000" w:themeColor="text1"/>
          <w:lang w:val="es-CO"/>
        </w:rPr>
        <w:t>estión del Riesgo de Desastres (CMGRD)</w:t>
      </w:r>
      <w:r w:rsidR="00CB481C" w:rsidRPr="00124885">
        <w:rPr>
          <w:rFonts w:ascii="Arial" w:eastAsia="Arial" w:hAnsi="Arial" w:cs="Arial"/>
          <w:iCs/>
          <w:color w:val="000000" w:themeColor="text1"/>
          <w:lang w:val="es-CO"/>
        </w:rPr>
        <w:t xml:space="preserve"> </w:t>
      </w:r>
      <w:r w:rsidRPr="00124885">
        <w:rPr>
          <w:rFonts w:ascii="Arial" w:eastAsia="Arial" w:hAnsi="Arial" w:cs="Arial"/>
          <w:iCs/>
          <w:color w:val="000000" w:themeColor="text1"/>
          <w:lang w:val="es-CO"/>
        </w:rPr>
        <w:t xml:space="preserve">tendientes a mitigar o controlar la extensión del Coronavirus COVID-19, </w:t>
      </w:r>
      <w:r w:rsidR="00B065F7" w:rsidRPr="00124885">
        <w:rPr>
          <w:rFonts w:ascii="Arial" w:eastAsia="Arial" w:hAnsi="Arial" w:cs="Arial"/>
          <w:iCs/>
          <w:color w:val="000000" w:themeColor="text1"/>
          <w:lang w:val="es-CO"/>
        </w:rPr>
        <w:t>se entiende que dichos decretos están vigentes siempre que no sean contrarios a</w:t>
      </w:r>
      <w:r w:rsidR="006A0CDD" w:rsidRPr="00124885">
        <w:rPr>
          <w:rFonts w:ascii="Arial" w:eastAsia="Arial" w:hAnsi="Arial" w:cs="Arial"/>
          <w:iCs/>
          <w:color w:val="000000" w:themeColor="text1"/>
          <w:lang w:val="es-CO"/>
        </w:rPr>
        <w:t xml:space="preserve"> </w:t>
      </w:r>
      <w:r w:rsidR="00B065F7" w:rsidRPr="00124885">
        <w:rPr>
          <w:rFonts w:ascii="Arial" w:eastAsia="Arial" w:hAnsi="Arial" w:cs="Arial"/>
          <w:iCs/>
          <w:color w:val="000000" w:themeColor="text1"/>
          <w:lang w:val="es-CO"/>
        </w:rPr>
        <w:t>l</w:t>
      </w:r>
      <w:r w:rsidR="006A0CDD" w:rsidRPr="00124885">
        <w:rPr>
          <w:rFonts w:ascii="Arial" w:eastAsia="Arial" w:hAnsi="Arial" w:cs="Arial"/>
          <w:iCs/>
          <w:color w:val="000000" w:themeColor="text1"/>
          <w:lang w:val="es-CO"/>
        </w:rPr>
        <w:t>os</w:t>
      </w:r>
      <w:r w:rsidR="00B065F7" w:rsidRPr="00124885">
        <w:rPr>
          <w:rFonts w:ascii="Arial" w:eastAsia="Arial" w:hAnsi="Arial" w:cs="Arial"/>
          <w:iCs/>
          <w:color w:val="000000" w:themeColor="text1"/>
          <w:lang w:val="es-CO"/>
        </w:rPr>
        <w:t xml:space="preserve"> Decreto</w:t>
      </w:r>
      <w:r w:rsidR="006A0CDD" w:rsidRPr="00124885">
        <w:rPr>
          <w:rFonts w:ascii="Arial" w:eastAsia="Arial" w:hAnsi="Arial" w:cs="Arial"/>
          <w:iCs/>
          <w:color w:val="000000" w:themeColor="text1"/>
          <w:lang w:val="es-CO"/>
        </w:rPr>
        <w:t>s con fuerza de ley dictados por el Pr</w:t>
      </w:r>
      <w:r w:rsidR="00B065F7" w:rsidRPr="00124885">
        <w:rPr>
          <w:rFonts w:ascii="Arial" w:eastAsia="Arial" w:hAnsi="Arial" w:cs="Arial"/>
          <w:iCs/>
          <w:color w:val="000000" w:themeColor="text1"/>
          <w:lang w:val="es-CO"/>
        </w:rPr>
        <w:t>esidente de la República.</w:t>
      </w:r>
    </w:p>
    <w:p w14:paraId="457B8916" w14:textId="49BEB924" w:rsidR="00B85C91" w:rsidRPr="00124885" w:rsidRDefault="00E21614" w:rsidP="00277A0A">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eastAsia="Arial" w:hAnsi="Arial" w:cs="Arial"/>
          <w:iCs/>
          <w:color w:val="000000" w:themeColor="text1"/>
          <w:lang w:val="es-CO"/>
        </w:rPr>
        <w:lastRenderedPageBreak/>
        <w:t>Que, no obstante, las medidas que se han dispuesto dentro del ordenamiento jurídico y la actividad de policía que se ha ejecutado en la jurisdicción del Municipio de Fusagasugá, se hace necesario</w:t>
      </w:r>
      <w:r w:rsidR="00730F6E">
        <w:rPr>
          <w:rFonts w:ascii="Arial" w:eastAsia="Arial" w:hAnsi="Arial" w:cs="Arial"/>
          <w:iCs/>
          <w:color w:val="000000" w:themeColor="text1"/>
          <w:lang w:val="es-CO"/>
        </w:rPr>
        <w:t xml:space="preserve"> continuar e</w:t>
      </w:r>
      <w:r w:rsidRPr="00124885">
        <w:rPr>
          <w:rFonts w:ascii="Arial" w:eastAsia="Arial" w:hAnsi="Arial" w:cs="Arial"/>
          <w:iCs/>
          <w:color w:val="000000" w:themeColor="text1"/>
          <w:lang w:val="es-CO"/>
        </w:rPr>
        <w:t xml:space="preserve"> implementar restricciones adicionales que contrarresten el alto flujo de personas y vehículos en el centro de la ciudad</w:t>
      </w:r>
      <w:r w:rsidR="00B85C91" w:rsidRPr="00124885">
        <w:rPr>
          <w:rFonts w:ascii="Arial" w:eastAsia="Arial" w:hAnsi="Arial" w:cs="Arial"/>
          <w:iCs/>
          <w:color w:val="000000" w:themeColor="text1"/>
          <w:lang w:val="es-CO"/>
        </w:rPr>
        <w:t xml:space="preserve"> y zonas contiguas</w:t>
      </w:r>
      <w:r w:rsidR="00520194" w:rsidRPr="00124885">
        <w:rPr>
          <w:rFonts w:ascii="Arial" w:eastAsia="Arial" w:hAnsi="Arial" w:cs="Arial"/>
          <w:iCs/>
          <w:color w:val="000000" w:themeColor="text1"/>
          <w:lang w:val="es-CO"/>
        </w:rPr>
        <w:t>,</w:t>
      </w:r>
      <w:r w:rsidRPr="00124885">
        <w:rPr>
          <w:rFonts w:ascii="Arial" w:eastAsia="Arial" w:hAnsi="Arial" w:cs="Arial"/>
          <w:iCs/>
          <w:color w:val="000000" w:themeColor="text1"/>
          <w:lang w:val="es-CO"/>
        </w:rPr>
        <w:t xml:space="preserve"> así como otras con igual</w:t>
      </w:r>
      <w:r w:rsidR="00520194" w:rsidRPr="00124885">
        <w:rPr>
          <w:rFonts w:ascii="Arial" w:eastAsia="Arial" w:hAnsi="Arial" w:cs="Arial"/>
          <w:iCs/>
          <w:color w:val="000000" w:themeColor="text1"/>
          <w:lang w:val="es-CO"/>
        </w:rPr>
        <w:t>es</w:t>
      </w:r>
      <w:r w:rsidRPr="00124885">
        <w:rPr>
          <w:rFonts w:ascii="Arial" w:eastAsia="Arial" w:hAnsi="Arial" w:cs="Arial"/>
          <w:iCs/>
          <w:color w:val="000000" w:themeColor="text1"/>
          <w:lang w:val="es-CO"/>
        </w:rPr>
        <w:t xml:space="preserve"> efecto</w:t>
      </w:r>
      <w:r w:rsidR="00520194" w:rsidRPr="00124885">
        <w:rPr>
          <w:rFonts w:ascii="Arial" w:eastAsia="Arial" w:hAnsi="Arial" w:cs="Arial"/>
          <w:iCs/>
          <w:color w:val="000000" w:themeColor="text1"/>
          <w:lang w:val="es-CO"/>
        </w:rPr>
        <w:t>s</w:t>
      </w:r>
      <w:r w:rsidRPr="00124885">
        <w:rPr>
          <w:rFonts w:ascii="Arial" w:eastAsia="Arial" w:hAnsi="Arial" w:cs="Arial"/>
          <w:iCs/>
          <w:color w:val="000000" w:themeColor="text1"/>
          <w:lang w:val="es-CO"/>
        </w:rPr>
        <w:t xml:space="preserve"> para el resto de la ciudad.</w:t>
      </w:r>
    </w:p>
    <w:p w14:paraId="526632A0" w14:textId="3DE0654D" w:rsidR="002D62EF" w:rsidRPr="00124885" w:rsidRDefault="002D62EF" w:rsidP="002D62EF">
      <w:pPr>
        <w:pStyle w:val="Prrafodelista"/>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eastAsia="Arial" w:hAnsi="Arial" w:cs="Arial"/>
          <w:iCs/>
          <w:color w:val="000000" w:themeColor="text1"/>
          <w:lang w:val="es-CO"/>
        </w:rPr>
      </w:pPr>
      <w:r w:rsidRPr="00124885">
        <w:rPr>
          <w:rFonts w:ascii="Arial" w:hAnsi="Arial" w:cs="Arial"/>
          <w:lang w:val="es-CO"/>
        </w:rPr>
        <w:t>Que</w:t>
      </w:r>
      <w:r w:rsidR="00E971EF" w:rsidRPr="00124885">
        <w:rPr>
          <w:rFonts w:ascii="Arial" w:hAnsi="Arial" w:cs="Arial"/>
          <w:lang w:val="es-CO"/>
        </w:rPr>
        <w:t>,</w:t>
      </w:r>
      <w:r w:rsidRPr="00124885">
        <w:rPr>
          <w:rFonts w:ascii="Arial" w:hAnsi="Arial" w:cs="Arial"/>
          <w:lang w:val="es-CO"/>
        </w:rPr>
        <w:t xml:space="preserve"> de acuerdo con el artículo 24 de la Constitución Política, en concordancia con el artículo 1º del Código Nacional de Tránsito, todo colombiano tiene derecho a circular libremente por el territorio nacional, pero está sujeto a la intervención y reglamentación de las autoridades para garantía de la seguridad y comodidad de todos los habitantes.</w:t>
      </w:r>
    </w:p>
    <w:p w14:paraId="35B10801" w14:textId="77777777" w:rsidR="002D62EF" w:rsidRPr="00124885" w:rsidRDefault="002D62EF" w:rsidP="002D62EF">
      <w:pPr>
        <w:jc w:val="both"/>
        <w:rPr>
          <w:rFonts w:ascii="Arial" w:hAnsi="Arial" w:cs="Arial"/>
        </w:rPr>
      </w:pPr>
    </w:p>
    <w:p w14:paraId="1043D835" w14:textId="4EF86552" w:rsidR="006F0E81" w:rsidRPr="00124885" w:rsidRDefault="006F0E81" w:rsidP="00E42F70">
      <w:pPr>
        <w:pStyle w:val="Prrafodelista"/>
        <w:numPr>
          <w:ilvl w:val="0"/>
          <w:numId w:val="6"/>
        </w:numPr>
        <w:ind w:left="0"/>
        <w:jc w:val="both"/>
        <w:rPr>
          <w:rFonts w:ascii="Arial" w:hAnsi="Arial" w:cs="Arial"/>
          <w:lang w:val="es-CO"/>
        </w:rPr>
      </w:pPr>
      <w:r w:rsidRPr="00124885">
        <w:rPr>
          <w:rFonts w:ascii="Arial" w:hAnsi="Arial" w:cs="Arial"/>
          <w:lang w:val="es-CO"/>
        </w:rPr>
        <w:t xml:space="preserve">Que el artículo 3° de la Ley 769 de 2002, modificado por el artículo 2° de la Ley 1383 de 2010, señala que son autoridades de tránsito los </w:t>
      </w:r>
      <w:r w:rsidR="00730F6E">
        <w:rPr>
          <w:rFonts w:ascii="Arial" w:hAnsi="Arial" w:cs="Arial"/>
          <w:lang w:val="es-CO"/>
        </w:rPr>
        <w:t>a</w:t>
      </w:r>
      <w:r w:rsidRPr="00124885">
        <w:rPr>
          <w:rFonts w:ascii="Arial" w:hAnsi="Arial" w:cs="Arial"/>
          <w:lang w:val="es-CO"/>
        </w:rPr>
        <w:t xml:space="preserve">lcaldes y los organismos de tránsito de carácter distrital. </w:t>
      </w:r>
    </w:p>
    <w:p w14:paraId="2EEEB5DE" w14:textId="77777777" w:rsidR="006F0E81" w:rsidRPr="00124885" w:rsidRDefault="006F0E81" w:rsidP="002D62EF">
      <w:pPr>
        <w:jc w:val="both"/>
        <w:rPr>
          <w:rFonts w:ascii="Arial" w:hAnsi="Arial" w:cs="Arial"/>
        </w:rPr>
      </w:pPr>
    </w:p>
    <w:p w14:paraId="256F4D25" w14:textId="16D02EEE" w:rsidR="0094588B" w:rsidRPr="00124885" w:rsidRDefault="006F0E81" w:rsidP="00E42F70">
      <w:pPr>
        <w:pStyle w:val="Prrafodelista"/>
        <w:numPr>
          <w:ilvl w:val="0"/>
          <w:numId w:val="6"/>
        </w:numPr>
        <w:ind w:left="0"/>
        <w:jc w:val="both"/>
        <w:rPr>
          <w:rFonts w:ascii="Arial" w:hAnsi="Arial" w:cs="Arial"/>
          <w:lang w:val="es-CO"/>
        </w:rPr>
      </w:pPr>
      <w:r w:rsidRPr="00124885">
        <w:rPr>
          <w:rFonts w:ascii="Arial" w:hAnsi="Arial" w:cs="Arial"/>
          <w:lang w:val="es-CO"/>
        </w:rPr>
        <w:t>Que</w:t>
      </w:r>
      <w:r w:rsidR="00E42F70" w:rsidRPr="00124885">
        <w:rPr>
          <w:rFonts w:ascii="Arial" w:hAnsi="Arial" w:cs="Arial"/>
          <w:lang w:val="es-CO"/>
        </w:rPr>
        <w:t>,</w:t>
      </w:r>
      <w:r w:rsidRPr="00124885">
        <w:rPr>
          <w:rFonts w:ascii="Arial" w:hAnsi="Arial" w:cs="Arial"/>
          <w:lang w:val="es-CO"/>
        </w:rPr>
        <w:t xml:space="preserve"> el parágrafo 3° del artículo 6° de la Ley 769 de 2002, dispone que los </w:t>
      </w:r>
      <w:r w:rsidR="00730F6E">
        <w:rPr>
          <w:rFonts w:ascii="Arial" w:hAnsi="Arial" w:cs="Arial"/>
          <w:lang w:val="es-CO"/>
        </w:rPr>
        <w:t>a</w:t>
      </w:r>
      <w:r w:rsidRPr="00124885">
        <w:rPr>
          <w:rFonts w:ascii="Arial" w:hAnsi="Arial" w:cs="Arial"/>
          <w:lang w:val="es-CO"/>
        </w:rPr>
        <w:t>lcaldes, dentro de su respectiva jurisdicción, deberán expedir las normas y tomarán las medidas necesarias para el mejor ordenamiento del tránsito de personas, animales y v</w:t>
      </w:r>
      <w:r w:rsidR="008E43B2" w:rsidRPr="00124885">
        <w:rPr>
          <w:rFonts w:ascii="Arial" w:hAnsi="Arial" w:cs="Arial"/>
          <w:lang w:val="es-CO"/>
        </w:rPr>
        <w:t>ehículos por las vías públicas y que no podrán dictar normas de tránsito de carácter permanente que impliquen adiciones o modificaciones al código de tránsito.</w:t>
      </w:r>
    </w:p>
    <w:p w14:paraId="34AC5B3A" w14:textId="4C4BE36F" w:rsidR="0094588B" w:rsidRPr="00124885" w:rsidRDefault="0094588B" w:rsidP="002D62EF">
      <w:pPr>
        <w:jc w:val="both"/>
        <w:rPr>
          <w:rFonts w:ascii="Arial" w:hAnsi="Arial" w:cs="Arial"/>
        </w:rPr>
      </w:pPr>
    </w:p>
    <w:p w14:paraId="166100E1" w14:textId="5B6F364F" w:rsidR="0094588B" w:rsidRPr="00124885" w:rsidRDefault="0094588B" w:rsidP="00E42F70">
      <w:pPr>
        <w:pStyle w:val="Prrafodelista"/>
        <w:numPr>
          <w:ilvl w:val="0"/>
          <w:numId w:val="6"/>
        </w:numPr>
        <w:ind w:left="0"/>
        <w:jc w:val="both"/>
        <w:rPr>
          <w:rFonts w:ascii="Arial" w:hAnsi="Arial" w:cs="Arial"/>
          <w:lang w:val="es-CO"/>
        </w:rPr>
      </w:pPr>
      <w:r w:rsidRPr="00124885">
        <w:rPr>
          <w:rFonts w:ascii="Arial" w:hAnsi="Arial" w:cs="Arial"/>
          <w:lang w:val="es-CO"/>
        </w:rPr>
        <w:t>Que</w:t>
      </w:r>
      <w:r w:rsidR="00E42F70" w:rsidRPr="00124885">
        <w:rPr>
          <w:rFonts w:ascii="Arial" w:hAnsi="Arial" w:cs="Arial"/>
          <w:lang w:val="es-CO"/>
        </w:rPr>
        <w:t>,</w:t>
      </w:r>
      <w:r w:rsidRPr="00124885">
        <w:rPr>
          <w:rFonts w:ascii="Arial" w:hAnsi="Arial" w:cs="Arial"/>
          <w:lang w:val="es-CO"/>
        </w:rPr>
        <w:t xml:space="preserve"> el artículo 2 de la Ley 769 de 2002 define como vehículo de servicio particular, como aquel destinado a satisfacer las necesidades privadas de movilización de personas, animales o cosas.</w:t>
      </w:r>
    </w:p>
    <w:p w14:paraId="5856AF08" w14:textId="77777777" w:rsidR="0094588B" w:rsidRPr="00124885" w:rsidRDefault="0094588B" w:rsidP="002D62EF">
      <w:pPr>
        <w:jc w:val="both"/>
        <w:rPr>
          <w:rFonts w:ascii="Arial" w:hAnsi="Arial" w:cs="Arial"/>
        </w:rPr>
      </w:pPr>
    </w:p>
    <w:p w14:paraId="72B8FFEB" w14:textId="3A105ED1" w:rsidR="006F0E81" w:rsidRPr="00124885" w:rsidRDefault="006F0E81" w:rsidP="00E42F70">
      <w:pPr>
        <w:pStyle w:val="Prrafodelista"/>
        <w:numPr>
          <w:ilvl w:val="0"/>
          <w:numId w:val="6"/>
        </w:numPr>
        <w:ind w:left="0"/>
        <w:jc w:val="both"/>
        <w:rPr>
          <w:rFonts w:ascii="Arial" w:hAnsi="Arial" w:cs="Arial"/>
          <w:lang w:val="es-CO"/>
        </w:rPr>
      </w:pPr>
      <w:r w:rsidRPr="00124885">
        <w:rPr>
          <w:rFonts w:ascii="Arial" w:hAnsi="Arial" w:cs="Arial"/>
          <w:lang w:val="es-CO"/>
        </w:rPr>
        <w:t>Que</w:t>
      </w:r>
      <w:r w:rsidR="00E42F70" w:rsidRPr="00124885">
        <w:rPr>
          <w:rFonts w:ascii="Arial" w:hAnsi="Arial" w:cs="Arial"/>
          <w:lang w:val="es-CO"/>
        </w:rPr>
        <w:t>,</w:t>
      </w:r>
      <w:r w:rsidRPr="00124885">
        <w:rPr>
          <w:rFonts w:ascii="Arial" w:hAnsi="Arial" w:cs="Arial"/>
          <w:lang w:val="es-CO"/>
        </w:rPr>
        <w:t xml:space="preserve"> según el artículo 119 ídem, las autoridades de tránsito podrán limitar o restringir el tránsito o estacionamiento de vehículos por determinadas vías de su jurisdicción.</w:t>
      </w:r>
    </w:p>
    <w:p w14:paraId="239D187A" w14:textId="77777777" w:rsidR="006F0E81" w:rsidRPr="00124885" w:rsidRDefault="006F0E81" w:rsidP="002D62EF">
      <w:pPr>
        <w:jc w:val="both"/>
        <w:rPr>
          <w:rFonts w:ascii="Arial" w:hAnsi="Arial" w:cs="Arial"/>
        </w:rPr>
      </w:pPr>
    </w:p>
    <w:p w14:paraId="638CED12" w14:textId="7E3B9155" w:rsidR="002D62EF" w:rsidRPr="00124885" w:rsidRDefault="002D62EF" w:rsidP="00E42F70">
      <w:pPr>
        <w:pStyle w:val="Prrafodelista"/>
        <w:numPr>
          <w:ilvl w:val="0"/>
          <w:numId w:val="6"/>
        </w:numPr>
        <w:ind w:left="0"/>
        <w:jc w:val="both"/>
        <w:rPr>
          <w:rFonts w:ascii="Arial" w:hAnsi="Arial" w:cs="Arial"/>
          <w:lang w:val="es-CO"/>
        </w:rPr>
      </w:pPr>
      <w:r w:rsidRPr="00124885">
        <w:rPr>
          <w:rFonts w:ascii="Arial" w:hAnsi="Arial" w:cs="Arial"/>
          <w:lang w:val="es-CO"/>
        </w:rPr>
        <w:t>Que</w:t>
      </w:r>
      <w:r w:rsidR="00E42F70" w:rsidRPr="00124885">
        <w:rPr>
          <w:rFonts w:ascii="Arial" w:hAnsi="Arial" w:cs="Arial"/>
          <w:lang w:val="es-CO"/>
        </w:rPr>
        <w:t>,</w:t>
      </w:r>
      <w:r w:rsidRPr="00124885">
        <w:rPr>
          <w:rFonts w:ascii="Arial" w:hAnsi="Arial" w:cs="Arial"/>
          <w:lang w:val="es-CO"/>
        </w:rPr>
        <w:t xml:space="preserve"> es responsabilidad de los Gobernadores y Alcaldes, como agentes del Presidente de la República para el mantenimiento del orden público, preservar la tranquilidad en el área de su jurisdicción y responder por las relaciones y los mecanismos de coordinación entre las distintas instancias encargadas del manejo del orden público, procurando una labor unificada y eficaz. </w:t>
      </w:r>
    </w:p>
    <w:p w14:paraId="0AF33D42" w14:textId="77777777" w:rsidR="00E42F70" w:rsidRPr="00124885" w:rsidRDefault="00E42F70" w:rsidP="00E42F70">
      <w:pPr>
        <w:pStyle w:val="Prrafodelista"/>
        <w:rPr>
          <w:rFonts w:ascii="Arial" w:hAnsi="Arial" w:cs="Arial"/>
          <w:lang w:val="es-CO"/>
        </w:rPr>
      </w:pPr>
    </w:p>
    <w:p w14:paraId="49922498" w14:textId="5307DA92" w:rsidR="002D62EF" w:rsidRPr="00124885" w:rsidRDefault="002D62EF" w:rsidP="00E42F70">
      <w:pPr>
        <w:pStyle w:val="Prrafodelista"/>
        <w:numPr>
          <w:ilvl w:val="0"/>
          <w:numId w:val="6"/>
        </w:numPr>
        <w:ind w:left="0"/>
        <w:jc w:val="both"/>
        <w:rPr>
          <w:rFonts w:ascii="Arial" w:hAnsi="Arial" w:cs="Arial"/>
          <w:lang w:val="es-CO"/>
        </w:rPr>
      </w:pPr>
      <w:r w:rsidRPr="00124885">
        <w:rPr>
          <w:rFonts w:ascii="Arial" w:hAnsi="Arial" w:cs="Arial"/>
          <w:lang w:val="es-CO"/>
        </w:rPr>
        <w:t>Que</w:t>
      </w:r>
      <w:r w:rsidR="00E42F70" w:rsidRPr="00124885">
        <w:rPr>
          <w:rFonts w:ascii="Arial" w:hAnsi="Arial" w:cs="Arial"/>
          <w:lang w:val="es-CO"/>
        </w:rPr>
        <w:t>,</w:t>
      </w:r>
      <w:r w:rsidRPr="00124885">
        <w:rPr>
          <w:rFonts w:ascii="Arial" w:hAnsi="Arial" w:cs="Arial"/>
          <w:lang w:val="es-CO"/>
        </w:rPr>
        <w:t xml:space="preserve"> el literal b), numerales 1, 2, </w:t>
      </w:r>
      <w:proofErr w:type="spellStart"/>
      <w:r w:rsidRPr="00124885">
        <w:rPr>
          <w:rFonts w:ascii="Arial" w:hAnsi="Arial" w:cs="Arial"/>
          <w:lang w:val="es-CO"/>
        </w:rPr>
        <w:t>subliteral</w:t>
      </w:r>
      <w:proofErr w:type="spellEnd"/>
      <w:r w:rsidRPr="00124885">
        <w:rPr>
          <w:rFonts w:ascii="Arial" w:hAnsi="Arial" w:cs="Arial"/>
          <w:lang w:val="es-CO"/>
        </w:rPr>
        <w:t xml:space="preserve"> a)  y el numeral 3 y el parágrafo 1º del artículo 91 de la Ley 136 de 1994, modificado por el artículo 29 de la Ley 1551 de 2012, prescribe como funciones de los alcaldes:</w:t>
      </w:r>
    </w:p>
    <w:p w14:paraId="0692C1CD" w14:textId="77777777" w:rsidR="002D62EF" w:rsidRPr="00124885" w:rsidRDefault="002D62EF" w:rsidP="002D62EF">
      <w:pPr>
        <w:pStyle w:val="NormalWeb"/>
        <w:spacing w:before="0" w:beforeAutospacing="0" w:after="0" w:afterAutospacing="0"/>
        <w:jc w:val="both"/>
        <w:rPr>
          <w:rFonts w:ascii="Arial" w:hAnsi="Arial" w:cs="Arial"/>
          <w:i/>
          <w:color w:val="000000"/>
          <w:shd w:val="clear" w:color="auto" w:fill="FFFFFF"/>
        </w:rPr>
      </w:pPr>
    </w:p>
    <w:p w14:paraId="47217C23" w14:textId="77777777"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i/>
          <w:color w:val="000000"/>
          <w:shd w:val="clear" w:color="auto" w:fill="FFFFFF"/>
        </w:rPr>
        <w:t>“1. Conservar el orden público en el municipio, de conformidad con la ley y las instrucciones del Presidente de la República y del respectivo gobernador. La Policía Nacional cumplirá con prontitud y diligencia las órdenes que le imparta el alcalde por conducto del respectivo comandante.</w:t>
      </w:r>
    </w:p>
    <w:p w14:paraId="6AA41A10" w14:textId="77777777"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p>
    <w:p w14:paraId="3488BF5D" w14:textId="77777777"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i/>
          <w:color w:val="000000"/>
          <w:shd w:val="clear" w:color="auto" w:fill="FFFFFF"/>
        </w:rPr>
        <w:t>2. Dictar para el mantenimiento del orden público o su restablecimiento de conformidad con la ley, si fuera del caso, medidas tales como:</w:t>
      </w:r>
    </w:p>
    <w:p w14:paraId="0A93F1B0" w14:textId="77777777" w:rsidR="00E42F70" w:rsidRPr="00124885" w:rsidRDefault="00E42F70" w:rsidP="002D62EF">
      <w:pPr>
        <w:pStyle w:val="NormalWeb"/>
        <w:spacing w:before="0" w:beforeAutospacing="0" w:after="0" w:afterAutospacing="0"/>
        <w:ind w:left="567" w:right="701"/>
        <w:jc w:val="both"/>
        <w:rPr>
          <w:rFonts w:ascii="Arial" w:hAnsi="Arial" w:cs="Arial"/>
          <w:i/>
          <w:color w:val="000000"/>
          <w:shd w:val="clear" w:color="auto" w:fill="FFFFFF"/>
        </w:rPr>
      </w:pPr>
    </w:p>
    <w:p w14:paraId="7D222DAB" w14:textId="10AAFC0B"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i/>
          <w:color w:val="000000"/>
          <w:shd w:val="clear" w:color="auto" w:fill="FFFFFF"/>
        </w:rPr>
        <w:t>a) Restringir y vigilar la circulación de las personas por vías y lugares públicos;</w:t>
      </w:r>
    </w:p>
    <w:p w14:paraId="4F603C9B" w14:textId="77777777" w:rsidR="00E42F70" w:rsidRPr="00124885" w:rsidRDefault="00E42F70"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p>
    <w:p w14:paraId="233F05FD" w14:textId="1F9B7C24" w:rsidR="002D62EF" w:rsidRDefault="00D93BE4"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r>
        <w:rPr>
          <w:rFonts w:ascii="Arial" w:hAnsi="Arial" w:cs="Arial"/>
          <w:i/>
          <w:color w:val="000000"/>
          <w:shd w:val="clear" w:color="auto" w:fill="FFFFFF"/>
        </w:rPr>
        <w:t>b) Decretar el toque de queda.</w:t>
      </w:r>
    </w:p>
    <w:p w14:paraId="2AF63BB5" w14:textId="02FB3DA1" w:rsidR="00D93BE4" w:rsidRDefault="00D93BE4"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p>
    <w:p w14:paraId="7B77FE76" w14:textId="34C9744B" w:rsidR="00D93BE4" w:rsidRDefault="00D93BE4"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r>
        <w:rPr>
          <w:rFonts w:ascii="Arial" w:hAnsi="Arial" w:cs="Arial"/>
          <w:i/>
          <w:color w:val="000000"/>
          <w:shd w:val="clear" w:color="auto" w:fill="FFFFFF"/>
        </w:rPr>
        <w:t>c) Restringir o prohibir el expendio y consumo de bebidas embriagantes.</w:t>
      </w:r>
    </w:p>
    <w:p w14:paraId="0F7772EA" w14:textId="7A56E28C" w:rsidR="00D93BE4" w:rsidRDefault="00D93BE4"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p>
    <w:p w14:paraId="723E0A32" w14:textId="54789B71" w:rsidR="00D93BE4" w:rsidRPr="00124885" w:rsidRDefault="00D93BE4"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r>
        <w:rPr>
          <w:rFonts w:ascii="Arial" w:hAnsi="Arial" w:cs="Arial"/>
          <w:i/>
          <w:color w:val="000000"/>
          <w:shd w:val="clear" w:color="auto" w:fill="FFFFFF"/>
        </w:rPr>
        <w:lastRenderedPageBreak/>
        <w:t>(…)</w:t>
      </w:r>
    </w:p>
    <w:p w14:paraId="43D580F8" w14:textId="77777777"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p>
    <w:p w14:paraId="70C17D90" w14:textId="77777777" w:rsidR="002D62EF" w:rsidRPr="00124885" w:rsidRDefault="002D62EF" w:rsidP="002D62EF">
      <w:pPr>
        <w:pStyle w:val="NormalWeb"/>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i/>
          <w:color w:val="000000"/>
          <w:shd w:val="clear" w:color="auto" w:fill="FFFFFF"/>
        </w:rPr>
        <w:t>3. Promover la seguridad y convivencia ciudadanas mediante la armónica relación con las autoridades de policía y la fuerza pública para preservar el orden público y la lucha contra la criminalidad y el delito.</w:t>
      </w:r>
    </w:p>
    <w:p w14:paraId="49FAE47D" w14:textId="77777777" w:rsidR="002D62EF" w:rsidRPr="00124885" w:rsidRDefault="002D62EF"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i/>
          <w:color w:val="000000"/>
          <w:shd w:val="clear" w:color="auto" w:fill="FFFFFF"/>
        </w:rPr>
        <w:t xml:space="preserve">(…) </w:t>
      </w:r>
    </w:p>
    <w:p w14:paraId="391C6DE5" w14:textId="77777777" w:rsidR="002D62EF" w:rsidRPr="00124885" w:rsidRDefault="002D62EF" w:rsidP="002D62EF">
      <w:pPr>
        <w:pStyle w:val="NormalWeb"/>
        <w:shd w:val="clear" w:color="auto" w:fill="FFFFFF"/>
        <w:spacing w:before="0" w:beforeAutospacing="0" w:after="0" w:afterAutospacing="0"/>
        <w:ind w:left="567" w:right="701"/>
        <w:jc w:val="both"/>
        <w:rPr>
          <w:rFonts w:ascii="Arial" w:hAnsi="Arial" w:cs="Arial"/>
          <w:color w:val="000000"/>
          <w:shd w:val="clear" w:color="auto" w:fill="FFFFFF"/>
        </w:rPr>
      </w:pPr>
    </w:p>
    <w:p w14:paraId="12B0C5E8" w14:textId="77777777" w:rsidR="002D62EF" w:rsidRPr="00124885" w:rsidRDefault="002D62EF" w:rsidP="002D62EF">
      <w:pPr>
        <w:pStyle w:val="NormalWeb"/>
        <w:shd w:val="clear" w:color="auto" w:fill="FFFFFF"/>
        <w:spacing w:before="0" w:beforeAutospacing="0" w:after="0" w:afterAutospacing="0"/>
        <w:ind w:left="567" w:right="701"/>
        <w:jc w:val="both"/>
        <w:rPr>
          <w:rFonts w:ascii="Arial" w:hAnsi="Arial" w:cs="Arial"/>
          <w:i/>
          <w:color w:val="000000"/>
          <w:shd w:val="clear" w:color="auto" w:fill="FFFFFF"/>
        </w:rPr>
      </w:pPr>
      <w:r w:rsidRPr="00124885">
        <w:rPr>
          <w:rFonts w:ascii="Arial" w:hAnsi="Arial" w:cs="Arial"/>
          <w:color w:val="000000"/>
          <w:shd w:val="clear" w:color="auto" w:fill="FFFFFF"/>
        </w:rPr>
        <w:t>PARÁGRAFO 1o.</w:t>
      </w:r>
      <w:r w:rsidRPr="00124885">
        <w:rPr>
          <w:rFonts w:ascii="Arial" w:hAnsi="Arial" w:cs="Arial"/>
          <w:i/>
          <w:color w:val="000000"/>
          <w:shd w:val="clear" w:color="auto" w:fill="FFFFFF"/>
        </w:rPr>
        <w:t> La infracción a las medidas previstas en los literales a), b) y c) del numeral 2 se sancionarán por los alcaldes con multas hasta de dos salarios legales mínimos mensuales”.</w:t>
      </w:r>
    </w:p>
    <w:p w14:paraId="3BB0DA7E" w14:textId="13AA095C" w:rsidR="002D62EF" w:rsidRPr="00124885" w:rsidRDefault="002D62EF"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iCs/>
          <w:color w:val="000000" w:themeColor="text1"/>
        </w:rPr>
      </w:pPr>
    </w:p>
    <w:p w14:paraId="4103641B" w14:textId="097E3BE9" w:rsidR="002D62EF" w:rsidRPr="00124885" w:rsidRDefault="002D62EF" w:rsidP="00E42F70">
      <w:pPr>
        <w:pStyle w:val="NormalWeb"/>
        <w:numPr>
          <w:ilvl w:val="0"/>
          <w:numId w:val="6"/>
        </w:numPr>
        <w:shd w:val="clear" w:color="auto" w:fill="FFFFFF"/>
        <w:spacing w:before="0" w:beforeAutospacing="0" w:after="0" w:afterAutospacing="0"/>
        <w:ind w:left="0"/>
        <w:jc w:val="both"/>
        <w:rPr>
          <w:rFonts w:ascii="Arial" w:hAnsi="Arial" w:cs="Arial"/>
          <w:i/>
          <w:color w:val="000000"/>
        </w:rPr>
      </w:pPr>
      <w:r w:rsidRPr="00124885">
        <w:rPr>
          <w:rFonts w:ascii="Arial" w:hAnsi="Arial" w:cs="Arial"/>
          <w:color w:val="000000"/>
        </w:rPr>
        <w:t>Que</w:t>
      </w:r>
      <w:r w:rsidR="00E42F70" w:rsidRPr="00124885">
        <w:rPr>
          <w:rFonts w:ascii="Arial" w:hAnsi="Arial" w:cs="Arial"/>
          <w:color w:val="000000"/>
        </w:rPr>
        <w:t>,</w:t>
      </w:r>
      <w:r w:rsidRPr="00124885">
        <w:rPr>
          <w:rFonts w:ascii="Arial" w:hAnsi="Arial" w:cs="Arial"/>
          <w:color w:val="000000"/>
        </w:rPr>
        <w:t xml:space="preserve"> el artículo 14 de la Ley 1801 o Código Nacional de Seguridad y Convivencia Ciudadana, determina que los Alcaldes </w:t>
      </w:r>
      <w:r w:rsidRPr="00124885">
        <w:rPr>
          <w:rFonts w:ascii="Arial" w:hAnsi="Arial" w:cs="Arial"/>
          <w:i/>
          <w:color w:val="000000"/>
        </w:rPr>
        <w:t xml:space="preserve">“Podrán disponer acciones transitorias de Policía, ante situaciones extraordinarias que puedan amenazar o afectar gravemente a la población, con el propósito de prevenir las consecuencias negativas ante la materialización de un evento amenazante o mitigar los efectos adversos ante la ocurrencia de desastres, </w:t>
      </w:r>
      <w:r w:rsidRPr="00124885">
        <w:rPr>
          <w:rFonts w:ascii="Arial" w:hAnsi="Arial" w:cs="Arial"/>
          <w:b/>
          <w:i/>
          <w:color w:val="000000"/>
        </w:rPr>
        <w:t>epidemias</w:t>
      </w:r>
      <w:r w:rsidRPr="00124885">
        <w:rPr>
          <w:rFonts w:ascii="Arial" w:hAnsi="Arial" w:cs="Arial"/>
          <w:i/>
          <w:color w:val="000000"/>
        </w:rPr>
        <w:t xml:space="preserve">, calamidades, </w:t>
      </w:r>
      <w:r w:rsidRPr="00124885">
        <w:rPr>
          <w:rFonts w:ascii="Arial" w:hAnsi="Arial" w:cs="Arial"/>
          <w:b/>
          <w:i/>
          <w:color w:val="000000"/>
        </w:rPr>
        <w:t>o situaciones de seguridad</w:t>
      </w:r>
      <w:r w:rsidRPr="00124885">
        <w:rPr>
          <w:rFonts w:ascii="Arial" w:hAnsi="Arial" w:cs="Arial"/>
          <w:i/>
          <w:color w:val="000000"/>
        </w:rPr>
        <w:t xml:space="preserve"> o medio ambiente; así mismo, para disminuir el impacto de sus posibles consecuencias, de conformidad con las leyes que regulan la materia”.</w:t>
      </w:r>
    </w:p>
    <w:p w14:paraId="34DEAD99" w14:textId="38678DD3" w:rsidR="000A18C8" w:rsidRPr="00124885" w:rsidRDefault="000A18C8" w:rsidP="002D62EF">
      <w:pPr>
        <w:pStyle w:val="NormalWeb"/>
        <w:shd w:val="clear" w:color="auto" w:fill="FFFFFF"/>
        <w:spacing w:before="0" w:beforeAutospacing="0" w:after="0" w:afterAutospacing="0"/>
        <w:jc w:val="both"/>
        <w:rPr>
          <w:rFonts w:ascii="Arial" w:hAnsi="Arial" w:cs="Arial"/>
          <w:i/>
          <w:color w:val="000000"/>
        </w:rPr>
      </w:pPr>
    </w:p>
    <w:p w14:paraId="5D4C4206" w14:textId="31089AA8" w:rsidR="006A0CDD" w:rsidRPr="00124885" w:rsidRDefault="006A0CDD" w:rsidP="00E42F70">
      <w:pPr>
        <w:pStyle w:val="NormalWeb"/>
        <w:numPr>
          <w:ilvl w:val="0"/>
          <w:numId w:val="6"/>
        </w:numPr>
        <w:shd w:val="clear" w:color="auto" w:fill="FFFFFF"/>
        <w:spacing w:before="0" w:beforeAutospacing="0" w:after="0" w:afterAutospacing="0"/>
        <w:ind w:left="0"/>
        <w:jc w:val="both"/>
        <w:rPr>
          <w:rFonts w:ascii="Arial" w:hAnsi="Arial" w:cs="Arial"/>
          <w:i/>
          <w:color w:val="000000"/>
        </w:rPr>
      </w:pPr>
      <w:r w:rsidRPr="00124885">
        <w:rPr>
          <w:rFonts w:ascii="Arial" w:hAnsi="Arial" w:cs="Arial"/>
          <w:color w:val="000000"/>
        </w:rPr>
        <w:t xml:space="preserve">Que, en virtud el </w:t>
      </w:r>
      <w:r w:rsidR="00D93BE4">
        <w:rPr>
          <w:rFonts w:ascii="Arial" w:hAnsi="Arial" w:cs="Arial"/>
          <w:color w:val="000000"/>
        </w:rPr>
        <w:t>D</w:t>
      </w:r>
      <w:r w:rsidRPr="00124885">
        <w:rPr>
          <w:rFonts w:ascii="Arial" w:hAnsi="Arial" w:cs="Arial"/>
          <w:color w:val="000000"/>
        </w:rPr>
        <w:t xml:space="preserve">ecreto Ley </w:t>
      </w:r>
      <w:r w:rsidR="00730F6E">
        <w:rPr>
          <w:rFonts w:ascii="Arial" w:hAnsi="Arial" w:cs="Arial"/>
          <w:color w:val="000000"/>
        </w:rPr>
        <w:t>636</w:t>
      </w:r>
      <w:r w:rsidRPr="00124885">
        <w:rPr>
          <w:rFonts w:ascii="Arial" w:hAnsi="Arial" w:cs="Arial"/>
          <w:color w:val="000000"/>
        </w:rPr>
        <w:t xml:space="preserve"> de </w:t>
      </w:r>
      <w:r w:rsidR="00730F6E">
        <w:rPr>
          <w:rFonts w:ascii="Arial" w:hAnsi="Arial" w:cs="Arial"/>
          <w:color w:val="000000"/>
        </w:rPr>
        <w:t>6</w:t>
      </w:r>
      <w:r w:rsidRPr="00124885">
        <w:rPr>
          <w:rFonts w:ascii="Arial" w:hAnsi="Arial" w:cs="Arial"/>
          <w:color w:val="000000"/>
        </w:rPr>
        <w:t xml:space="preserve"> de </w:t>
      </w:r>
      <w:r w:rsidR="00730F6E">
        <w:rPr>
          <w:rFonts w:ascii="Arial" w:hAnsi="Arial" w:cs="Arial"/>
          <w:color w:val="000000"/>
        </w:rPr>
        <w:t>mayo</w:t>
      </w:r>
      <w:r w:rsidRPr="00124885">
        <w:rPr>
          <w:rFonts w:ascii="Arial" w:hAnsi="Arial" w:cs="Arial"/>
          <w:color w:val="000000"/>
        </w:rPr>
        <w:t xml:space="preserve"> de 2020, proferido por el </w:t>
      </w:r>
      <w:r w:rsidR="00A75B99" w:rsidRPr="00124885">
        <w:rPr>
          <w:rFonts w:ascii="Arial" w:hAnsi="Arial" w:cs="Arial"/>
          <w:color w:val="000000"/>
        </w:rPr>
        <w:t>presidente</w:t>
      </w:r>
      <w:r w:rsidRPr="00124885">
        <w:rPr>
          <w:rFonts w:ascii="Arial" w:hAnsi="Arial" w:cs="Arial"/>
          <w:color w:val="000000"/>
        </w:rPr>
        <w:t xml:space="preserve"> de la República, se </w:t>
      </w:r>
      <w:r w:rsidR="003E5CDF" w:rsidRPr="00124885">
        <w:rPr>
          <w:rFonts w:ascii="Arial" w:hAnsi="Arial" w:cs="Arial"/>
          <w:color w:val="000000"/>
        </w:rPr>
        <w:t>debe</w:t>
      </w:r>
      <w:r w:rsidRPr="00124885">
        <w:rPr>
          <w:rFonts w:ascii="Arial" w:hAnsi="Arial" w:cs="Arial"/>
          <w:color w:val="000000"/>
        </w:rPr>
        <w:t xml:space="preserve"> acatar dicha normativa en el Municipio de Fusagasugá.</w:t>
      </w:r>
    </w:p>
    <w:p w14:paraId="7D35C019" w14:textId="064FECFE" w:rsidR="002D62EF" w:rsidRPr="00124885" w:rsidRDefault="002D62EF" w:rsidP="00277A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iCs/>
          <w:color w:val="000000" w:themeColor="text1"/>
        </w:rPr>
      </w:pPr>
    </w:p>
    <w:p w14:paraId="59C409BD" w14:textId="77777777" w:rsidR="00277A0A" w:rsidRPr="00124885" w:rsidRDefault="00277A0A" w:rsidP="00277A0A">
      <w:pPr>
        <w:jc w:val="both"/>
        <w:rPr>
          <w:rFonts w:ascii="Arial" w:eastAsia="Arial" w:hAnsi="Arial" w:cs="Arial"/>
          <w:color w:val="000000" w:themeColor="text1"/>
        </w:rPr>
      </w:pPr>
      <w:r w:rsidRPr="00124885">
        <w:rPr>
          <w:rFonts w:ascii="Arial" w:eastAsia="Arial" w:hAnsi="Arial" w:cs="Arial"/>
          <w:color w:val="000000" w:themeColor="text1"/>
        </w:rPr>
        <w:t>En mérito de lo expuesto,</w:t>
      </w:r>
    </w:p>
    <w:p w14:paraId="50B684E8" w14:textId="77777777" w:rsidR="00277A0A" w:rsidRPr="00124885" w:rsidRDefault="00277A0A" w:rsidP="00277A0A">
      <w:pPr>
        <w:jc w:val="both"/>
        <w:rPr>
          <w:rFonts w:ascii="Arial" w:eastAsia="Arial" w:hAnsi="Arial" w:cs="Arial"/>
          <w:color w:val="000000" w:themeColor="text1"/>
        </w:rPr>
      </w:pPr>
    </w:p>
    <w:p w14:paraId="05158BAE" w14:textId="1768951C" w:rsidR="00277A0A" w:rsidRPr="00124885" w:rsidRDefault="00277A0A" w:rsidP="00277A0A">
      <w:pPr>
        <w:jc w:val="center"/>
        <w:rPr>
          <w:rFonts w:ascii="Arial" w:eastAsia="Arial" w:hAnsi="Arial" w:cs="Arial"/>
          <w:color w:val="000000" w:themeColor="text1"/>
        </w:rPr>
      </w:pPr>
      <w:bookmarkStart w:id="1" w:name="_Hlk37150512"/>
      <w:r w:rsidRPr="00124885">
        <w:rPr>
          <w:rFonts w:ascii="Arial" w:eastAsia="Arial" w:hAnsi="Arial" w:cs="Arial"/>
          <w:b/>
          <w:color w:val="000000" w:themeColor="text1"/>
        </w:rPr>
        <w:t>DECRETA</w:t>
      </w:r>
    </w:p>
    <w:p w14:paraId="269C4C0F" w14:textId="77777777" w:rsidR="00277A0A" w:rsidRPr="00124885" w:rsidRDefault="00277A0A" w:rsidP="00277A0A">
      <w:pPr>
        <w:jc w:val="both"/>
        <w:rPr>
          <w:rFonts w:ascii="Arial" w:eastAsia="Arial" w:hAnsi="Arial" w:cs="Arial"/>
          <w:color w:val="000000" w:themeColor="text1"/>
        </w:rPr>
      </w:pPr>
    </w:p>
    <w:p w14:paraId="732B87DC" w14:textId="6DFF8500" w:rsidR="00A134F7" w:rsidRDefault="00277A0A" w:rsidP="00A75B99">
      <w:pPr>
        <w:pStyle w:val="Default"/>
        <w:jc w:val="both"/>
      </w:pPr>
      <w:r w:rsidRPr="00124885">
        <w:rPr>
          <w:rFonts w:eastAsia="Arial"/>
          <w:b/>
          <w:color w:val="000000" w:themeColor="text1"/>
        </w:rPr>
        <w:t xml:space="preserve">ARTÍCULO </w:t>
      </w:r>
      <w:r w:rsidR="004029C6">
        <w:rPr>
          <w:rFonts w:eastAsia="Arial"/>
          <w:b/>
          <w:color w:val="000000" w:themeColor="text1"/>
        </w:rPr>
        <w:t>1</w:t>
      </w:r>
      <w:r w:rsidRPr="00124885">
        <w:rPr>
          <w:rFonts w:eastAsia="Arial"/>
          <w:b/>
          <w:color w:val="000000" w:themeColor="text1"/>
        </w:rPr>
        <w:t xml:space="preserve">. </w:t>
      </w:r>
      <w:r w:rsidR="00A75B99" w:rsidRPr="00124885">
        <w:rPr>
          <w:rFonts w:eastAsia="Arial"/>
          <w:b/>
          <w:color w:val="000000" w:themeColor="text1"/>
        </w:rPr>
        <w:t xml:space="preserve">AISLAMIENTO. </w:t>
      </w:r>
      <w:r w:rsidR="00A75B99" w:rsidRPr="00124885">
        <w:rPr>
          <w:rFonts w:eastAsia="Arial"/>
          <w:color w:val="000000" w:themeColor="text1"/>
        </w:rPr>
        <w:t xml:space="preserve">De conformidad con el Decreto </w:t>
      </w:r>
      <w:r w:rsidR="00A134F7">
        <w:rPr>
          <w:rFonts w:eastAsia="Arial"/>
          <w:color w:val="000000" w:themeColor="text1"/>
        </w:rPr>
        <w:t>636</w:t>
      </w:r>
      <w:r w:rsidR="00A75B99" w:rsidRPr="00124885">
        <w:rPr>
          <w:rFonts w:eastAsia="Arial"/>
          <w:color w:val="000000" w:themeColor="text1"/>
        </w:rPr>
        <w:t xml:space="preserve"> de 2020, proferido por el presidente de la República, </w:t>
      </w:r>
      <w:r w:rsidR="00A134F7">
        <w:rPr>
          <w:rFonts w:eastAsia="Arial"/>
          <w:color w:val="000000" w:themeColor="text1"/>
        </w:rPr>
        <w:t>o</w:t>
      </w:r>
      <w:r w:rsidR="00A134F7">
        <w:t xml:space="preserve">rdenar el aislamiento preventivo obligatorio de todas las personas habitantes de la República de Colombia, a partir de las cero horas (00:00 a.m.) del día 11 de mayo de 2020, hasta las cero horas (00:00 a.m.) del día 25 de mayo de 2020, en el marco de la emergencia sanitaria por causa del Coronavirus COVID-19. </w:t>
      </w:r>
    </w:p>
    <w:p w14:paraId="401454C4" w14:textId="77777777" w:rsidR="00A134F7" w:rsidRDefault="00A134F7" w:rsidP="00A75B99">
      <w:pPr>
        <w:pStyle w:val="Default"/>
        <w:jc w:val="both"/>
      </w:pPr>
    </w:p>
    <w:p w14:paraId="2A8C4678" w14:textId="6C742DF7" w:rsidR="00A134F7" w:rsidRDefault="00A134F7" w:rsidP="00A75B99">
      <w:pPr>
        <w:pStyle w:val="Default"/>
        <w:jc w:val="both"/>
        <w:rPr>
          <w:rFonts w:eastAsia="Arial"/>
          <w:color w:val="000000" w:themeColor="text1"/>
        </w:rPr>
      </w:pPr>
      <w:r>
        <w:t>Para efectos de lograr el efectivo aislamiento preventivo obligatorio se limita totalmente la libre circulación de personas y vehículos en el Municipio de Fusagasugá, con las excepciones previstas en el artículo 2 del presente Decreto.</w:t>
      </w:r>
    </w:p>
    <w:p w14:paraId="13E13FE9" w14:textId="77777777" w:rsidR="00A134F7" w:rsidRDefault="00A134F7" w:rsidP="00A75B99">
      <w:pPr>
        <w:pStyle w:val="Default"/>
        <w:jc w:val="both"/>
        <w:rPr>
          <w:rFonts w:eastAsia="Arial"/>
          <w:color w:val="000000" w:themeColor="text1"/>
        </w:rPr>
      </w:pPr>
    </w:p>
    <w:p w14:paraId="0B9C6CF6" w14:textId="49CF2F0E" w:rsidR="006A706C" w:rsidRPr="00324B4F" w:rsidRDefault="00A73EF0" w:rsidP="006A706C">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hAnsi="Arial" w:cs="Arial"/>
        </w:rPr>
      </w:pPr>
      <w:r w:rsidRPr="00324B4F">
        <w:rPr>
          <w:rFonts w:ascii="Arial" w:eastAsia="Arial" w:hAnsi="Arial" w:cs="Arial"/>
          <w:b/>
          <w:color w:val="000000" w:themeColor="text1"/>
        </w:rPr>
        <w:t xml:space="preserve">ARTÍCULO </w:t>
      </w:r>
      <w:r w:rsidR="004029C6">
        <w:rPr>
          <w:rFonts w:ascii="Arial" w:eastAsia="Arial" w:hAnsi="Arial" w:cs="Arial"/>
          <w:b/>
          <w:color w:val="000000" w:themeColor="text1"/>
        </w:rPr>
        <w:t>2</w:t>
      </w:r>
      <w:r w:rsidRPr="00324B4F">
        <w:rPr>
          <w:rFonts w:ascii="Arial" w:eastAsia="Arial" w:hAnsi="Arial" w:cs="Arial"/>
          <w:b/>
          <w:color w:val="000000" w:themeColor="text1"/>
        </w:rPr>
        <w:t xml:space="preserve">. </w:t>
      </w:r>
      <w:r w:rsidR="00C50623" w:rsidRPr="00324B4F">
        <w:rPr>
          <w:rFonts w:ascii="Arial" w:eastAsiaTheme="minorHAnsi" w:hAnsi="Arial" w:cs="Arial"/>
          <w:b/>
          <w:iCs/>
          <w:color w:val="000000"/>
          <w:lang w:eastAsia="en-US"/>
        </w:rPr>
        <w:t>GARANTÍAS PARA LA MEDIDA DE AISLAMIENTO</w:t>
      </w:r>
      <w:r w:rsidR="00C50623" w:rsidRPr="00324B4F">
        <w:rPr>
          <w:rFonts w:ascii="Arial" w:eastAsiaTheme="minorHAnsi" w:hAnsi="Arial" w:cs="Arial"/>
          <w:i/>
          <w:iCs/>
          <w:color w:val="000000"/>
          <w:lang w:eastAsia="en-US"/>
        </w:rPr>
        <w:t>.</w:t>
      </w:r>
      <w:r w:rsidRPr="00324B4F">
        <w:rPr>
          <w:rFonts w:ascii="Arial" w:eastAsiaTheme="minorHAnsi" w:hAnsi="Arial" w:cs="Arial"/>
          <w:i/>
          <w:iCs/>
          <w:color w:val="000000"/>
          <w:lang w:eastAsia="en-US"/>
        </w:rPr>
        <w:t xml:space="preserve"> </w:t>
      </w:r>
      <w:r w:rsidR="006A706C" w:rsidRPr="00324B4F">
        <w:rPr>
          <w:rFonts w:ascii="Arial" w:hAnsi="Arial" w:cs="Arial"/>
        </w:rPr>
        <w:t xml:space="preserve">Para que el aislamiento preventivo obligatorio garantice el derecho a la vida, a la salud en conexidad con la vida y la supervivencia, en el marco de la emergencia sanitaria por causa del Coronavirus COVID-19, </w:t>
      </w:r>
      <w:r w:rsidR="004029C6">
        <w:rPr>
          <w:rFonts w:ascii="Arial" w:hAnsi="Arial" w:cs="Arial"/>
        </w:rPr>
        <w:t xml:space="preserve">se </w:t>
      </w:r>
      <w:r w:rsidR="006A706C" w:rsidRPr="00324B4F">
        <w:rPr>
          <w:rFonts w:ascii="Arial" w:hAnsi="Arial" w:cs="Arial"/>
        </w:rPr>
        <w:t>permit</w:t>
      </w:r>
      <w:r w:rsidR="004029C6">
        <w:rPr>
          <w:rFonts w:ascii="Arial" w:hAnsi="Arial" w:cs="Arial"/>
        </w:rPr>
        <w:t>e</w:t>
      </w:r>
      <w:r w:rsidR="006A706C" w:rsidRPr="00324B4F">
        <w:rPr>
          <w:rFonts w:ascii="Arial" w:hAnsi="Arial" w:cs="Arial"/>
        </w:rPr>
        <w:t xml:space="preserve"> el derecho de circulación de las personas en los siguientes casos o actividades: </w:t>
      </w:r>
    </w:p>
    <w:p w14:paraId="02B7154B"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Asistencia y prestación de servicios de salud. </w:t>
      </w:r>
    </w:p>
    <w:p w14:paraId="266AB0E8" w14:textId="29B974A0"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Adquisición de bienes de primera necesidad -alimentos, bebidas, medicamentos, dispositivos médicos, aseo, limpieza, y mercancías de ordinario consumo en la población. </w:t>
      </w:r>
    </w:p>
    <w:p w14:paraId="78BD4E1D"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Desplazamiento a servicios: (i) bancarios, (ii) financieros, (iii) de operadores de pago, (iv) compra y venta de divisas, (v) operaciones de juegos de suerte y azar en la modalidad de novedosos y territoriales de apuestas permanentes, chance y lotería, (vi) servicios notariales, y (vii) de registro de instrumentos públicos. </w:t>
      </w:r>
    </w:p>
    <w:p w14:paraId="1FD2FA86"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lastRenderedPageBreak/>
        <w:t xml:space="preserve">Asistencia y cuidado a </w:t>
      </w:r>
      <w:r w:rsidR="000F105E" w:rsidRPr="00FE7F03">
        <w:rPr>
          <w:rFonts w:ascii="Arial" w:hAnsi="Arial" w:cs="Arial"/>
          <w:lang w:val="es-CO"/>
        </w:rPr>
        <w:t>niños</w:t>
      </w:r>
      <w:r w:rsidRPr="00FE7F03">
        <w:rPr>
          <w:rFonts w:ascii="Arial" w:hAnsi="Arial" w:cs="Arial"/>
          <w:lang w:val="es-CO"/>
        </w:rPr>
        <w:t xml:space="preserve">, </w:t>
      </w:r>
      <w:r w:rsidR="000F105E" w:rsidRPr="00FE7F03">
        <w:rPr>
          <w:rFonts w:ascii="Arial" w:hAnsi="Arial" w:cs="Arial"/>
          <w:lang w:val="es-CO"/>
        </w:rPr>
        <w:t>niñas</w:t>
      </w:r>
      <w:r w:rsidRPr="00FE7F03">
        <w:rPr>
          <w:rFonts w:ascii="Arial" w:hAnsi="Arial" w:cs="Arial"/>
          <w:lang w:val="es-CO"/>
        </w:rPr>
        <w:t xml:space="preserve">, adolescentes, personas mayores de 70 años, personas con discapacidad y enfermos con tratamientos especiales que requieren asistencia de personal capacitado. </w:t>
      </w:r>
    </w:p>
    <w:p w14:paraId="70C750B7"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Por causa de fuerza mayor o caso fortuito. </w:t>
      </w:r>
    </w:p>
    <w:p w14:paraId="05762773"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labores de las misiones médicas de la Organización Panamericana de la Salud </w:t>
      </w:r>
      <w:r w:rsidRPr="00FE7F03">
        <w:rPr>
          <w:rFonts w:ascii="Arial" w:hAnsi="Arial" w:cs="Arial"/>
          <w:lang w:val="es-CO"/>
        </w:rPr>
        <w:softHyphen/>
        <w:t xml:space="preserve"> OPS- y de todos los organismos internacionales humanitarios y de salud, la prestación de los servicios profesionales, administrativos, operativos y técnic</w:t>
      </w:r>
      <w:r w:rsidR="000F105E" w:rsidRPr="00FE7F03">
        <w:rPr>
          <w:rFonts w:ascii="Arial" w:hAnsi="Arial" w:cs="Arial"/>
          <w:lang w:val="es-CO"/>
        </w:rPr>
        <w:t>os de salud públicos y privados</w:t>
      </w:r>
      <w:r w:rsidRPr="00FE7F03">
        <w:rPr>
          <w:rFonts w:ascii="Arial" w:hAnsi="Arial" w:cs="Arial"/>
          <w:lang w:val="es-CO"/>
        </w:rPr>
        <w:t>.</w:t>
      </w:r>
    </w:p>
    <w:p w14:paraId="0F5B0FCA"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La cadena de producción, abastecimiento, almacenamiento, transporte, comercialización y distribución de medicamentos, produ</w:t>
      </w:r>
      <w:r w:rsidR="000F105E" w:rsidRPr="00FE7F03">
        <w:rPr>
          <w:rFonts w:ascii="Arial" w:hAnsi="Arial" w:cs="Arial"/>
          <w:lang w:val="es-CO"/>
        </w:rPr>
        <w:t>ctos farmacéuticos, insumos, pro</w:t>
      </w:r>
      <w:r w:rsidRPr="00FE7F03">
        <w:rPr>
          <w:rFonts w:ascii="Arial" w:hAnsi="Arial" w:cs="Arial"/>
          <w:lang w:val="es-CO"/>
        </w:rPr>
        <w:t xml:space="preserve">ductos de limpieza, desinfección y aseo personal para hogares y hospitales, equipos y dispositivos de tecnologias en salud, al igual que el mantenimiento y soporte para garantizar la continua prestación de los servicios de salud. El funcionamiento de establecimientos y locales comerciales para la comercialización de los medicamentos, productos farmacéuticos, insumos, equipos y dispositivos de tecnologías en salud. </w:t>
      </w:r>
    </w:p>
    <w:p w14:paraId="1AB8A0CC"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relacionadas con los servicios de emergencia, incluidas las emergencias veterinarias. </w:t>
      </w:r>
    </w:p>
    <w:p w14:paraId="524398A6"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Los servicios funerarios, entierros y cremaciones. </w:t>
      </w:r>
    </w:p>
    <w:p w14:paraId="41E9CFEE"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La cadena de producción, abastecimiento, almacenamiento, transporte, comercialización y distribución de: (i) insumos para producir bienes de primera necesidad; (ii) bienes de primera necesidad -alimentos, bebidas, medicamentos, dispositivos médicos, aseo, limpieza, y mercancias de ordinario consumo en la población-, (iii) reactivos de laboratorio, y (iv) alimentos, medicinas y de</w:t>
      </w:r>
      <w:r w:rsidR="000F105E" w:rsidRPr="00FE7F03">
        <w:rPr>
          <w:rFonts w:ascii="Arial" w:hAnsi="Arial" w:cs="Arial"/>
          <w:lang w:val="es-CO"/>
        </w:rPr>
        <w:t>más productos para mascotas, así</w:t>
      </w:r>
      <w:r w:rsidRPr="00FE7F03">
        <w:rPr>
          <w:rFonts w:ascii="Arial" w:hAnsi="Arial" w:cs="Arial"/>
          <w:lang w:val="es-CO"/>
        </w:rPr>
        <w:t xml:space="preserve"> como los elementos y bienes necesarios para atender la emergencia sanitaria, así como la cadena de insumos relacionados con la producción de estos bienes. </w:t>
      </w:r>
    </w:p>
    <w:p w14:paraId="761921E1"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cadena de siembra, fumigación, cosecha, producción, empaque, embalaje, importación, exportación, transporte, almacenamiento, distribución y comercialización de: semillas, insumos y productos </w:t>
      </w:r>
      <w:r w:rsidR="000F105E">
        <w:rPr>
          <w:rFonts w:ascii="Arial" w:hAnsi="Arial" w:cs="Arial"/>
          <w:lang w:val="es-CO"/>
        </w:rPr>
        <w:t>agrí</w:t>
      </w:r>
      <w:r w:rsidRPr="000F105E">
        <w:rPr>
          <w:rFonts w:ascii="Arial" w:hAnsi="Arial" w:cs="Arial"/>
          <w:lang w:val="es-CO"/>
        </w:rPr>
        <w:t>colas</w:t>
      </w:r>
      <w:r w:rsidRPr="00FE7F03">
        <w:rPr>
          <w:rFonts w:ascii="Arial" w:hAnsi="Arial" w:cs="Arial"/>
          <w:lang w:val="es-CO"/>
        </w:rPr>
        <w:t>, pesqueros, acuícolas, pecuarios y</w:t>
      </w:r>
      <w:r w:rsidR="000F105E" w:rsidRPr="00FE7F03">
        <w:rPr>
          <w:rFonts w:ascii="Arial" w:hAnsi="Arial" w:cs="Arial"/>
          <w:lang w:val="es-CO"/>
        </w:rPr>
        <w:t xml:space="preserve"> </w:t>
      </w:r>
      <w:r w:rsidRPr="00FE7F03">
        <w:rPr>
          <w:rFonts w:ascii="Arial" w:hAnsi="Arial" w:cs="Arial"/>
          <w:lang w:val="es-CO"/>
        </w:rPr>
        <w:t>agroquímicos -fertilizantes, plaguicidas, fungicidas, herbicidas-, y alimentos para animales, mantenimiento de la sanidad animal, el funcionamiento de centros de procesamiento primario y secundario de alimentos, la operación de la infraestructura de comercialización, riego mayor y menor para el abastecimiento de agua poblacional y agr</w:t>
      </w:r>
      <w:r w:rsidR="000F105E" w:rsidRPr="00FE7F03">
        <w:rPr>
          <w:rFonts w:ascii="Arial" w:hAnsi="Arial" w:cs="Arial"/>
          <w:lang w:val="es-CO"/>
        </w:rPr>
        <w:t>í</w:t>
      </w:r>
      <w:r w:rsidRPr="00FE7F03">
        <w:rPr>
          <w:rFonts w:ascii="Arial" w:hAnsi="Arial" w:cs="Arial"/>
          <w:lang w:val="es-CO"/>
        </w:rPr>
        <w:t xml:space="preserve">cola, y la asistencia técnica. Se garantizará la logística y el transporte de las anteriores actividades. Así mismo, las actividades de mantenimiento de embarcaciones y maquinaria agrícola o pesquera. </w:t>
      </w:r>
    </w:p>
    <w:p w14:paraId="1B93C926"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La comercialización presencial de productos de primera necesidad se hará en, abastos, bodegas, mercados, supermercados mayoristas y minoristas y mercados al detal en estable</w:t>
      </w:r>
      <w:r w:rsidR="000F105E" w:rsidRPr="00FE7F03">
        <w:rPr>
          <w:rFonts w:ascii="Arial" w:hAnsi="Arial" w:cs="Arial"/>
          <w:lang w:val="es-CO"/>
        </w:rPr>
        <w:t>cimientos y locales comerciales</w:t>
      </w:r>
      <w:r w:rsidRPr="00FE7F03">
        <w:rPr>
          <w:rFonts w:ascii="Arial" w:hAnsi="Arial" w:cs="Arial"/>
          <w:lang w:val="es-CO"/>
        </w:rPr>
        <w:t xml:space="preserve">, y podrán comercializar sus productos mediante plataformas de comercio electrónico y/o para entrega a domicilio. </w:t>
      </w:r>
    </w:p>
    <w:p w14:paraId="16754EDA" w14:textId="77777777" w:rsidR="000F105E" w:rsidRPr="00FE7F03" w:rsidRDefault="006A706C"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Las actividades de los servidores públicos y contratistas del Estado que sean estrictamente necesarias para prevenir, mitigar y atender la emergencia sanitaria por causa del Coronavirus COVID-19, y garantizar el funcionamiento de los servic</w:t>
      </w:r>
      <w:r w:rsidR="00663384" w:rsidRPr="00FE7F03">
        <w:rPr>
          <w:rFonts w:ascii="Arial" w:hAnsi="Arial" w:cs="Arial"/>
          <w:lang w:val="es-CO"/>
        </w:rPr>
        <w:t xml:space="preserve">ios indispensables del Estado. </w:t>
      </w:r>
    </w:p>
    <w:p w14:paraId="31530147"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del personal de las misiones diplomáticas y consulares debidamente acreditadas ante el Estado colombiano, estrictamente necesarias para prevenir, mitigar y atender la emergencia sanitaria por causa del Coronavirus COVID-19. </w:t>
      </w:r>
    </w:p>
    <w:p w14:paraId="1AE8A3C3"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lastRenderedPageBreak/>
        <w:t xml:space="preserve">Las actividades de las Fuerzas Militares, la Policía Nacional y organismos de seguridad del Estado, así como de la industria militar y de defensa. </w:t>
      </w:r>
    </w:p>
    <w:p w14:paraId="642FB19A"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de los puertos de servicio público y privado, exclusivamente para el transporte de carga. </w:t>
      </w:r>
    </w:p>
    <w:p w14:paraId="4F2819A5"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de dragado marítimo y fluvial. </w:t>
      </w:r>
    </w:p>
    <w:p w14:paraId="25FB5844"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ejecución de obras de infraestructura de transporte y obra pública, así como la cadena de suministros de materiales e insumos relacionados con la ejecución de las mismas. </w:t>
      </w:r>
    </w:p>
    <w:p w14:paraId="5E947E82"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ejecución de obras de construcción de edificaciones y actividades de garantía legal sobre la misma construcción, así como el suministro de materiales e insumos exclusivamente destinados a la ejecución de las mismas. </w:t>
      </w:r>
    </w:p>
    <w:p w14:paraId="0F38F44E"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intervención de obras civiles y de construcción, las cuales, por su estado de avance de obra o de sus características, presenten riesgos de estabilidad técnica, amenaza de colapso o requieran acciones de reforzamiento estructural. </w:t>
      </w:r>
    </w:p>
    <w:p w14:paraId="3C289BB6"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construcción de infraestructura de salud estrictamente necesaria para prevenir, mitigar y atender la emergencia sanitaria por causa del Coronavirus COVID-19. </w:t>
      </w:r>
    </w:p>
    <w:p w14:paraId="0A0EEA5F" w14:textId="476A393A"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comercialización al por mayor y al por menor de materiales de construcción, artículos de ferretería, cerrajería, productos de vidrio y pintura. </w:t>
      </w:r>
    </w:p>
    <w:p w14:paraId="413ADF42"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operación aérea y aeroportuaria de conformidad con lo establecido en el artículo 7 del presente decreto, y su respectivo mantenimiento. </w:t>
      </w:r>
    </w:p>
    <w:p w14:paraId="78AA2028"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comercialización de los productos de los establecimientos y locales gastronómicos mediante plataformas de comercio electrónico </w:t>
      </w:r>
      <w:r w:rsidR="000F105E" w:rsidRPr="00FE7F03">
        <w:rPr>
          <w:rFonts w:ascii="Arial" w:hAnsi="Arial" w:cs="Arial"/>
          <w:lang w:val="es-CO"/>
        </w:rPr>
        <w:t>o</w:t>
      </w:r>
      <w:r w:rsidRPr="00FE7F03">
        <w:rPr>
          <w:rFonts w:ascii="Arial" w:hAnsi="Arial" w:cs="Arial"/>
          <w:lang w:val="es-CO"/>
        </w:rPr>
        <w:t xml:space="preserve"> por entrega a domicilio. Los restaurantes ubicados dentro de las instalaciones hoteleras solo podrán prestar servicios a sus huéspedes. </w:t>
      </w:r>
    </w:p>
    <w:p w14:paraId="568F5A83" w14:textId="77777777" w:rsidR="000F105E"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rPr>
      </w:pPr>
      <w:r w:rsidRPr="00FE7F03">
        <w:rPr>
          <w:rFonts w:ascii="Arial" w:hAnsi="Arial" w:cs="Arial"/>
          <w:lang w:val="es-CO"/>
        </w:rPr>
        <w:t xml:space="preserve">Las actividades de la industria hotelera para atender a sus huéspedes, estrictamente necesarias para prevenir, mitigar y atender la emergencia sanitaria por causa del Coronavirus COVID-19. </w:t>
      </w:r>
      <w:r w:rsidRPr="00324B4F">
        <w:rPr>
          <w:rFonts w:ascii="Arial" w:hAnsi="Arial" w:cs="Arial"/>
        </w:rPr>
        <w:t xml:space="preserve">26. </w:t>
      </w:r>
    </w:p>
    <w:p w14:paraId="7E90582A"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funcionamiento de la infraestructura crítica -computadores, sistemas computacionales, redes de comunicaciones, datos e información- cuya destrucción o interferencia puede debilitar o impactar en la seguridad de la economía, salud pública o la combinación de ellas. </w:t>
      </w:r>
    </w:p>
    <w:p w14:paraId="22EDE383"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El funcionamiento y operación de los centros de llamadas, los centros de contactos, los centros de soporte técnico y los centros de proce</w:t>
      </w:r>
      <w:r w:rsidR="000F105E" w:rsidRPr="00FE7F03">
        <w:rPr>
          <w:rFonts w:ascii="Arial" w:hAnsi="Arial" w:cs="Arial"/>
          <w:lang w:val="es-CO"/>
        </w:rPr>
        <w:t>samiento de datos que presten se</w:t>
      </w:r>
      <w:r w:rsidRPr="00FE7F03">
        <w:rPr>
          <w:rFonts w:ascii="Arial" w:hAnsi="Arial" w:cs="Arial"/>
          <w:lang w:val="es-CO"/>
        </w:rPr>
        <w:t xml:space="preserve">rvicios en el territorio nacional y de las plataformas de comercio electrónico. </w:t>
      </w:r>
    </w:p>
    <w:p w14:paraId="080DD70E"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funcionamiento de la prestación de los servicios de vigilancia y seguridad privada, los servicios carcelarios y penitenciarios y de empresas que prestan el servicio de limpieza y aseo en edificaciones públicas, zonas comunes de edificaciones y las edificaciones en las que se desarrollen las actividades de qué trata el presente artículo. </w:t>
      </w:r>
    </w:p>
    <w:p w14:paraId="3DA4CBA3"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Las actividades necesarias para garantizar la operación, mantenimiento, almacenamiento y abastecimiento de la prestación de: (i) servicios públicos de acueducto, alcantarillado, energía eléctrica, alumbrado público, aseo (recolección, transporte, aprovechamiento y disposición 'final, reciclaje, incluyendo los residuos biológicos o sanitarios); (ii) de la cadena log</w:t>
      </w:r>
      <w:r w:rsidR="000F105E" w:rsidRPr="00FE7F03">
        <w:rPr>
          <w:rFonts w:ascii="Arial" w:hAnsi="Arial" w:cs="Arial"/>
          <w:lang w:val="es-CO"/>
        </w:rPr>
        <w:t>í</w:t>
      </w:r>
      <w:r w:rsidRPr="00FE7F03">
        <w:rPr>
          <w:rFonts w:ascii="Arial" w:hAnsi="Arial" w:cs="Arial"/>
          <w:lang w:val="es-CO"/>
        </w:rPr>
        <w:t xml:space="preserve">stica de insumos, suministros para la producción, el abastecimiento, importación, exportación y suministro de hidrocarburos, combustibles líquidos, biocombustibles, gas natural, gas licuado de petróleo -GLP-, (iii) de la cadena logística de </w:t>
      </w:r>
      <w:r w:rsidRPr="00FE7F03">
        <w:rPr>
          <w:rFonts w:ascii="Arial" w:hAnsi="Arial" w:cs="Arial"/>
          <w:lang w:val="es-CO"/>
        </w:rPr>
        <w:lastRenderedPageBreak/>
        <w:t xml:space="preserve">insumos, suministros para la producción, el abastecimiento, importación, exportación y suministro de minerales, y (iv) el servicio de internet y telefonía. </w:t>
      </w:r>
    </w:p>
    <w:p w14:paraId="4A17027B"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prestación de servicios: (i) bancarios, (ii) financieros, (iii) de operadores postales de pago, (iv) profesionales de compra y venta de divisas, (v) operaciones de juegos de suerte y azar en la modalidad de novedosos y territoriales de apuestas permanentes, (vi) chance y lotería, (vii) centrales de riesgo, (viii) transporte de valores, (ix) actividades notariales y de registro de instrumentos públicos, (x) expedición licencias urbanísticas. El Superintendente de Notariado y Registro determinará los horarios y turnos, en los cuales se prestarán los servicios notariales, garantizando la prestación del servicio a las personas más vulnerables y a las personas de especial protección constitucional. El Superintendente de Notariado y Registro determinará los horarios, turnos en los cuales se prestarán los servicios por parte de las oficinas de registro de instrumentos públicos. </w:t>
      </w:r>
    </w:p>
    <w:p w14:paraId="18C064C1"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funcionamiento de los servicios postales, de mensajería, radio, televisión, prensa y distribución de los medios de comunicación. </w:t>
      </w:r>
    </w:p>
    <w:p w14:paraId="4694D042"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abastecimiento y distribución de bienes de primera necesidad -alimentos, bebidas, medicamentos, dispositivos médicos, aseo, limpieza, y mercancías de ordinario consumo en la población- en virtud de programas sociales del Estado y de personas privadas. </w:t>
      </w:r>
    </w:p>
    <w:p w14:paraId="60B1C122" w14:textId="77777777" w:rsidR="000F105E"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del sector interreligioso relacionadas con los programas institucionales de emergencia, ayuda humanitaria, espiritual y psicológica. </w:t>
      </w:r>
    </w:p>
    <w:p w14:paraId="6472DD74"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estrictamente necesarias para operar y realizar el mantenimiento indispensable de empresas, plantas industriales o minas, del sector público o privado, que por la naturaleza de su proceso productivo requieran mantener su operación ininterrumpidamente. </w:t>
      </w:r>
    </w:p>
    <w:p w14:paraId="5C7B9BF7"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Las actividades de los operadores de pagos de salarios, honorarios, pensiones, prestaciones económicas públicos y privados; beneficios económicos periódicos sociales -BEPS-, y los correspondientes a los sistemas y subsistemas de Seguridad Social y Protección Social. </w:t>
      </w:r>
    </w:p>
    <w:p w14:paraId="67632A91"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desplazamiento estrictamente necesario del personal directivo y docente de las instituciones educativas públicas y privadas, para prevenir, mitigar y atender la emergencia sanitaria por causa del Coronavirus COVID-19. </w:t>
      </w:r>
    </w:p>
    <w:p w14:paraId="2B00FE19"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cadena de producción, abastecimiento, almacenamiento, reparación, mantenimiento, transporte, comercialización y distribución de las manufacturas de (i) productos textiles, (ii) prendas de vestir, (iii) cueros y calzado, (iv) transformación de madera; (v) fabricación de papel, cartón y sus productos; y (vi) sustancias y productos químicos, (vii) metales, eléctricos, maquinaria y equipos. Todos los anteriores productos deberán comercializarse mediante plataformas de comercio electrónico o para entrega a domicilio. </w:t>
      </w:r>
    </w:p>
    <w:p w14:paraId="3B26064C"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cadena de producción, abastecimiento, almacenamiento, reparación, mantenimiento, transporte. y distribución de las manufacturas de (i) vehículos automotores. remolques y semiremolques, (ii) motocicletas, (iii) muebles, colchones y somieres. </w:t>
      </w:r>
    </w:p>
    <w:p w14:paraId="717F19D4"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Fabricación, mantenimiento y reparación de computadores, equipos periféricos, equipos de comunicación, electrónicos y ópticos. </w:t>
      </w:r>
    </w:p>
    <w:p w14:paraId="0FBE4BBB" w14:textId="77777777" w:rsidR="002B1E79" w:rsidRPr="00FE7F03" w:rsidRDefault="00663384" w:rsidP="00324B4F">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Comercio al por menor de combustible, lubricantes, aditivos y productos de limpieza para automotores, libros, periódicos, materiales y artículos de papelería y escritorio. Comercio al por mayor de muebles y enseres domésticos. Comercio al por mayor y por menor de vehículos automotores y motocicletas, incluidos partes, piezas y accesorios. </w:t>
      </w:r>
    </w:p>
    <w:p w14:paraId="0841383C" w14:textId="32AE1C2B" w:rsidR="002B1E79" w:rsidRPr="002B1E79"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2B1E79">
        <w:rPr>
          <w:rFonts w:ascii="Arial" w:hAnsi="Arial" w:cs="Arial"/>
          <w:lang w:val="es-CO"/>
        </w:rPr>
        <w:lastRenderedPageBreak/>
        <w:t>EI desarrollo de actividades físicas y de ejercicio al aire libre de personas que se encuentren en el rango de edad de 18 a 60 años, por un periodo máximo de una (1) hora dia</w:t>
      </w:r>
      <w:r w:rsidR="002B1E79" w:rsidRPr="002B1E79">
        <w:rPr>
          <w:rFonts w:ascii="Arial" w:hAnsi="Arial" w:cs="Arial"/>
          <w:lang w:val="es-CO"/>
        </w:rPr>
        <w:t>ri</w:t>
      </w:r>
      <w:r w:rsidRPr="002B1E79">
        <w:rPr>
          <w:rFonts w:ascii="Arial" w:hAnsi="Arial" w:cs="Arial"/>
          <w:lang w:val="es-CO"/>
        </w:rPr>
        <w:t>a, de acuerdo con las medidas, instrucciones y horarios que</w:t>
      </w:r>
      <w:r w:rsidR="002B1E79" w:rsidRPr="002B1E79">
        <w:rPr>
          <w:rFonts w:ascii="Arial" w:hAnsi="Arial" w:cs="Arial"/>
          <w:lang w:val="es-CO"/>
        </w:rPr>
        <w:t xml:space="preserve"> se fijaron en el Decreto 219 de 24 de abril de 2020, expedido por el alcalde municipal. </w:t>
      </w:r>
      <w:r w:rsidRPr="002B1E79">
        <w:rPr>
          <w:rFonts w:ascii="Arial" w:hAnsi="Arial" w:cs="Arial"/>
          <w:lang w:val="es-CO"/>
        </w:rPr>
        <w:t>Los niños mayores de 6 años podrán salir a realizar actividades físicas y de ejercicio al aire libre tres (3) veces a la semana, media hora al día, de</w:t>
      </w:r>
      <w:r w:rsidR="002B1E79" w:rsidRPr="002B1E79">
        <w:rPr>
          <w:rFonts w:ascii="Arial" w:hAnsi="Arial" w:cs="Arial"/>
          <w:lang w:val="es-CO"/>
        </w:rPr>
        <w:t>ntro del mismo horario y condiciones de bioseguridad previstas para los adultos en el Decreto 219 de 2020</w:t>
      </w:r>
      <w:r w:rsidR="002B1E79">
        <w:rPr>
          <w:rFonts w:ascii="Arial" w:hAnsi="Arial" w:cs="Arial"/>
          <w:lang w:val="es-CO"/>
        </w:rPr>
        <w:t xml:space="preserve"> y aquella</w:t>
      </w:r>
      <w:r w:rsidR="002B1E79" w:rsidRPr="002B1E79">
        <w:rPr>
          <w:rFonts w:ascii="Arial" w:hAnsi="Arial" w:cs="Arial"/>
          <w:lang w:val="es-CO"/>
        </w:rPr>
        <w:t>s expedidas por el Ministerio de Salud.</w:t>
      </w:r>
      <w:r w:rsidRPr="002B1E79">
        <w:rPr>
          <w:rFonts w:ascii="Arial" w:hAnsi="Arial" w:cs="Arial"/>
          <w:lang w:val="es-CO"/>
        </w:rPr>
        <w:t xml:space="preserve"> </w:t>
      </w:r>
    </w:p>
    <w:p w14:paraId="6DD86925" w14:textId="77777777" w:rsidR="002B1E79" w:rsidRPr="00FE7F03"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realización de avalúos de bienes y realización de estudios de títulos que tengan por objeto la constitución de garantías, ante entidades vigiladas por la Superintendencia Financiera de Colombia. </w:t>
      </w:r>
    </w:p>
    <w:p w14:paraId="6F852955" w14:textId="77777777" w:rsidR="002B1E79" w:rsidRPr="00FE7F03"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El funcionamiento de las comisarías de familia e inspecciones de policía, así como los usuarios de estas. </w:t>
      </w:r>
    </w:p>
    <w:p w14:paraId="5AA916E6" w14:textId="77777777" w:rsidR="002B1E79" w:rsidRPr="00FE7F03"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FE7F03">
        <w:rPr>
          <w:rFonts w:ascii="Arial" w:hAnsi="Arial" w:cs="Arial"/>
          <w:lang w:val="es-CO"/>
        </w:rPr>
        <w:t xml:space="preserve">La fabricación, reparación, mantenimiento y compra y venta de repuestos y accesorios de bicicletas convencionales y eléctricas. </w:t>
      </w:r>
    </w:p>
    <w:p w14:paraId="24317BB2" w14:textId="77777777" w:rsidR="002B1E79" w:rsidRPr="004029C6"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lang w:val="es-CO"/>
        </w:rPr>
        <w:t xml:space="preserve">Parqueaderos públicos para vehículos. </w:t>
      </w:r>
    </w:p>
    <w:p w14:paraId="2B391306" w14:textId="77777777" w:rsidR="002B1E79" w:rsidRPr="004029C6" w:rsidRDefault="00663384" w:rsidP="002B1E79">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lang w:val="es-CO"/>
        </w:rPr>
        <w:t xml:space="preserve">El servicio de lavandería a domicilio. </w:t>
      </w:r>
    </w:p>
    <w:p w14:paraId="6E6D0008"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1</w:t>
      </w:r>
      <w:r w:rsidRPr="004029C6">
        <w:rPr>
          <w:rFonts w:ascii="Arial" w:hAnsi="Arial" w:cs="Arial"/>
          <w:lang w:val="es-CO"/>
        </w:rPr>
        <w:t xml:space="preserve">. Las personas que desarrollen las actividades antes mencionadas deberán estar acreditadas o identificadas en el ejercicio de sus funciones o actividades. </w:t>
      </w:r>
    </w:p>
    <w:p w14:paraId="203F0DB6" w14:textId="565F2FEC"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2</w:t>
      </w:r>
      <w:r w:rsidRPr="004029C6">
        <w:rPr>
          <w:rFonts w:ascii="Arial" w:hAnsi="Arial" w:cs="Arial"/>
          <w:lang w:val="es-CO"/>
        </w:rPr>
        <w:t>. Se permitirá la circulación de una sola persona por núcleo familiar para realizar las actividades descritas en los numerales 2 y 3.</w:t>
      </w:r>
      <w:r w:rsidR="0047425A" w:rsidRPr="004029C6">
        <w:rPr>
          <w:rFonts w:ascii="Arial" w:hAnsi="Arial" w:cs="Arial"/>
          <w:lang w:val="es-CO"/>
        </w:rPr>
        <w:t xml:space="preserve"> Para tales efectos se mantiene vigente la medida del pico y cédula prevista en el Decreto 202 de 7 de abril de 2020, proferido por el alcalde de Fusagasugá.</w:t>
      </w:r>
      <w:r w:rsidRPr="004029C6">
        <w:rPr>
          <w:rFonts w:ascii="Arial" w:hAnsi="Arial" w:cs="Arial"/>
          <w:lang w:val="es-CO"/>
        </w:rPr>
        <w:t xml:space="preserve"> </w:t>
      </w:r>
    </w:p>
    <w:p w14:paraId="24D533FA"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3</w:t>
      </w:r>
      <w:r w:rsidRPr="004029C6">
        <w:rPr>
          <w:rFonts w:ascii="Arial" w:hAnsi="Arial" w:cs="Arial"/>
          <w:lang w:val="es-CO"/>
        </w:rPr>
        <w:t xml:space="preserve">. Cuando una persona de las relacionadas en el numeral 4 deba salir de su lugar de residencia o aislamiento, podrá hacerlo acompañado de una persona que le sirva de apoyo. </w:t>
      </w:r>
    </w:p>
    <w:p w14:paraId="618D5348" w14:textId="77777777" w:rsidR="007C1904"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4</w:t>
      </w:r>
      <w:r w:rsidRPr="004029C6">
        <w:rPr>
          <w:rFonts w:ascii="Arial" w:hAnsi="Arial" w:cs="Arial"/>
          <w:lang w:val="es-CO"/>
        </w:rPr>
        <w:t>. Con el fin de proteger la integridad de las personas, mascotas y animales de compañía, y</w:t>
      </w:r>
      <w:r w:rsidR="007C1904" w:rsidRPr="004029C6">
        <w:rPr>
          <w:rFonts w:ascii="Arial" w:hAnsi="Arial" w:cs="Arial"/>
          <w:lang w:val="es-CO"/>
        </w:rPr>
        <w:t xml:space="preserve"> </w:t>
      </w:r>
      <w:r w:rsidRPr="004029C6">
        <w:rPr>
          <w:rFonts w:ascii="Arial" w:hAnsi="Arial" w:cs="Arial"/>
          <w:lang w:val="es-CO"/>
        </w:rPr>
        <w:t xml:space="preserve">en atención a medidas fitosanitarias, solo una persona por núcleo familiar podrá sacar a las mascotas o animales de compañía. </w:t>
      </w:r>
    </w:p>
    <w:p w14:paraId="432184F7" w14:textId="596A6332" w:rsidR="00A170CF"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Parágrafo 5</w:t>
      </w:r>
      <w:r w:rsidRPr="004029C6">
        <w:rPr>
          <w:rFonts w:ascii="Arial" w:hAnsi="Arial" w:cs="Arial"/>
          <w:lang w:val="es-CO"/>
        </w:rPr>
        <w:t>. Las personas que desarrollen las actividades</w:t>
      </w:r>
      <w:r w:rsidR="0047425A" w:rsidRPr="004029C6">
        <w:rPr>
          <w:rFonts w:ascii="Arial" w:hAnsi="Arial" w:cs="Arial"/>
          <w:lang w:val="es-CO"/>
        </w:rPr>
        <w:t xml:space="preserve"> mencionadas en el presente artí</w:t>
      </w:r>
      <w:r w:rsidRPr="004029C6">
        <w:rPr>
          <w:rFonts w:ascii="Arial" w:hAnsi="Arial" w:cs="Arial"/>
          <w:lang w:val="es-CO"/>
        </w:rPr>
        <w:t xml:space="preserve">culo, para iniciar las respectivas actividades, deberán cumplir con los protocolos de bioseguridad que establezca el Ministerio de Salud y Protección Social para el control de la pandemia del Coronavirus COVID - 19. Así mismo, deberán atender las instrucciones que para evitar la propagación del Coronavirus COVID-19 </w:t>
      </w:r>
      <w:r w:rsidR="007A6776" w:rsidRPr="004029C6">
        <w:rPr>
          <w:rFonts w:ascii="Arial" w:hAnsi="Arial" w:cs="Arial"/>
          <w:lang w:val="es-CO"/>
        </w:rPr>
        <w:t xml:space="preserve">que </w:t>
      </w:r>
      <w:r w:rsidRPr="004029C6">
        <w:rPr>
          <w:rFonts w:ascii="Arial" w:hAnsi="Arial" w:cs="Arial"/>
          <w:lang w:val="es-CO"/>
        </w:rPr>
        <w:t>adopten o expidan los diferentes ministerios y entidades del orden nacional y</w:t>
      </w:r>
      <w:r w:rsidR="007A6776" w:rsidRPr="004029C6">
        <w:rPr>
          <w:rFonts w:ascii="Arial" w:hAnsi="Arial" w:cs="Arial"/>
          <w:lang w:val="es-CO"/>
        </w:rPr>
        <w:t xml:space="preserve"> en particular la Secretaría de Salud de la entidad</w:t>
      </w:r>
      <w:r w:rsidRPr="004029C6">
        <w:rPr>
          <w:rFonts w:ascii="Arial" w:hAnsi="Arial" w:cs="Arial"/>
          <w:lang w:val="es-CO"/>
        </w:rPr>
        <w:t xml:space="preserve"> territorial. </w:t>
      </w:r>
    </w:p>
    <w:p w14:paraId="5B1374B3" w14:textId="4603A249" w:rsidR="00A73EF0" w:rsidRPr="004029C6" w:rsidRDefault="00663384" w:rsidP="002B1E79">
      <w:pPr>
        <w:pStyle w:val="Prrafodelista"/>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ind w:left="0"/>
        <w:jc w:val="both"/>
        <w:rPr>
          <w:rFonts w:ascii="Arial" w:hAnsi="Arial" w:cs="Arial"/>
          <w:lang w:val="es-CO"/>
        </w:rPr>
      </w:pPr>
      <w:r w:rsidRPr="004029C6">
        <w:rPr>
          <w:rFonts w:ascii="Arial" w:hAnsi="Arial" w:cs="Arial"/>
          <w:b/>
          <w:lang w:val="es-CO"/>
        </w:rPr>
        <w:t xml:space="preserve">Parágrafo </w:t>
      </w:r>
      <w:r w:rsidR="00A170CF" w:rsidRPr="004029C6">
        <w:rPr>
          <w:rFonts w:ascii="Arial" w:hAnsi="Arial" w:cs="Arial"/>
          <w:b/>
          <w:lang w:val="es-CO"/>
        </w:rPr>
        <w:t>6</w:t>
      </w:r>
      <w:r w:rsidRPr="004029C6">
        <w:rPr>
          <w:rFonts w:ascii="Arial" w:hAnsi="Arial" w:cs="Arial"/>
          <w:lang w:val="es-CO"/>
        </w:rPr>
        <w:t xml:space="preserve">. </w:t>
      </w:r>
      <w:r w:rsidR="00A170CF" w:rsidRPr="004029C6">
        <w:rPr>
          <w:rFonts w:ascii="Arial" w:hAnsi="Arial" w:cs="Arial"/>
          <w:lang w:val="es-CO"/>
        </w:rPr>
        <w:t xml:space="preserve">El </w:t>
      </w:r>
      <w:r w:rsidRPr="004029C6">
        <w:rPr>
          <w:rFonts w:ascii="Arial" w:hAnsi="Arial" w:cs="Arial"/>
          <w:lang w:val="es-CO"/>
        </w:rPr>
        <w:t>alcalde, con la debida autorización del Ministerio del Interior podrá suspender las actividades o casos establ</w:t>
      </w:r>
      <w:r w:rsidR="00A170CF" w:rsidRPr="004029C6">
        <w:rPr>
          <w:rFonts w:ascii="Arial" w:hAnsi="Arial" w:cs="Arial"/>
          <w:lang w:val="es-CO"/>
        </w:rPr>
        <w:t xml:space="preserve">ecidos en el presente artículo en caso de </w:t>
      </w:r>
      <w:r w:rsidRPr="004029C6">
        <w:rPr>
          <w:rFonts w:ascii="Arial" w:hAnsi="Arial" w:cs="Arial"/>
          <w:lang w:val="es-CO"/>
        </w:rPr>
        <w:t>present</w:t>
      </w:r>
      <w:r w:rsidR="00A170CF" w:rsidRPr="004029C6">
        <w:rPr>
          <w:rFonts w:ascii="Arial" w:hAnsi="Arial" w:cs="Arial"/>
          <w:lang w:val="es-CO"/>
        </w:rPr>
        <w:t>arse</w:t>
      </w:r>
      <w:r w:rsidRPr="004029C6">
        <w:rPr>
          <w:rFonts w:ascii="Arial" w:hAnsi="Arial" w:cs="Arial"/>
          <w:lang w:val="es-CO"/>
        </w:rPr>
        <w:t xml:space="preserve"> una variación negativa en el comportamiento de la epidemia del Coronavirus COVID-19 que genere un riesgo excepcional a criterio del Ministerio de Salud y Protección Social.</w:t>
      </w:r>
    </w:p>
    <w:p w14:paraId="6125E6D5" w14:textId="0F667EDF" w:rsidR="009B4D42" w:rsidRPr="007A6776" w:rsidRDefault="007A6776" w:rsidP="009B4D42">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hAnsi="Arial" w:cs="Arial"/>
        </w:rPr>
      </w:pPr>
      <w:r w:rsidRPr="007A6776">
        <w:rPr>
          <w:rFonts w:ascii="Arial" w:eastAsiaTheme="minorHAnsi" w:hAnsi="Arial" w:cs="Arial"/>
          <w:b/>
          <w:lang w:eastAsia="en-US"/>
        </w:rPr>
        <w:t>ART</w:t>
      </w:r>
      <w:r>
        <w:rPr>
          <w:rFonts w:ascii="Arial" w:eastAsiaTheme="minorHAnsi" w:hAnsi="Arial" w:cs="Arial"/>
          <w:b/>
          <w:lang w:eastAsia="en-US"/>
        </w:rPr>
        <w:t>Í</w:t>
      </w:r>
      <w:r w:rsidRPr="007A6776">
        <w:rPr>
          <w:rFonts w:ascii="Arial" w:eastAsiaTheme="minorHAnsi" w:hAnsi="Arial" w:cs="Arial"/>
          <w:b/>
          <w:lang w:eastAsia="en-US"/>
        </w:rPr>
        <w:t>CULO 3.</w:t>
      </w:r>
      <w:r w:rsidRPr="007A6776">
        <w:rPr>
          <w:rFonts w:ascii="Arial" w:eastAsiaTheme="minorHAnsi" w:hAnsi="Arial" w:cs="Arial"/>
          <w:lang w:eastAsia="en-US"/>
        </w:rPr>
        <w:t xml:space="preserve"> </w:t>
      </w:r>
      <w:r w:rsidR="009B4D42" w:rsidRPr="00D93BE4">
        <w:rPr>
          <w:rFonts w:ascii="Arial" w:hAnsi="Arial" w:cs="Arial"/>
          <w:b/>
        </w:rPr>
        <w:t>Teletrabajo y trabajo en casa</w:t>
      </w:r>
      <w:r w:rsidR="009B4D42" w:rsidRPr="007A6776">
        <w:rPr>
          <w:rFonts w:ascii="Arial" w:hAnsi="Arial" w:cs="Arial"/>
        </w:rPr>
        <w:t>. Durante el tiempo que dure la emergencia sanitaria por causa de la pandemia del Coronavirus COVID-19, las entidades del sector público y privado procurarán que sus empleados o contratistas cuya presencia no sea indispensable en la sede de trabajo; desarrollen las funciones y obligaciones bajo las modalidades de teletrabajo, trabajo en casa u otras similares.</w:t>
      </w:r>
    </w:p>
    <w:p w14:paraId="3E85709C" w14:textId="3C2C903D" w:rsidR="009B4D42" w:rsidRPr="007A6776" w:rsidRDefault="009B4D42" w:rsidP="009B4D42">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Theme="minorHAnsi" w:hAnsi="Arial" w:cs="Arial"/>
          <w:lang w:eastAsia="en-US"/>
        </w:rPr>
      </w:pPr>
      <w:r w:rsidRPr="007A6776">
        <w:rPr>
          <w:rFonts w:ascii="Arial" w:hAnsi="Arial" w:cs="Arial"/>
          <w:b/>
        </w:rPr>
        <w:lastRenderedPageBreak/>
        <w:t>A</w:t>
      </w:r>
      <w:r w:rsidR="007A6776" w:rsidRPr="007A6776">
        <w:rPr>
          <w:rFonts w:ascii="Arial" w:hAnsi="Arial" w:cs="Arial"/>
          <w:b/>
        </w:rPr>
        <w:t>RTÍCULO 4</w:t>
      </w:r>
      <w:r w:rsidRPr="007A6776">
        <w:rPr>
          <w:rFonts w:ascii="Arial" w:hAnsi="Arial" w:cs="Arial"/>
        </w:rPr>
        <w:t xml:space="preserve">. </w:t>
      </w:r>
      <w:r w:rsidRPr="00D93BE4">
        <w:rPr>
          <w:rFonts w:ascii="Arial" w:hAnsi="Arial" w:cs="Arial"/>
          <w:b/>
        </w:rPr>
        <w:t>Prohibición de consumo de bebidas embriagantes</w:t>
      </w:r>
      <w:r w:rsidRPr="007A6776">
        <w:rPr>
          <w:rFonts w:ascii="Arial" w:hAnsi="Arial" w:cs="Arial"/>
        </w:rPr>
        <w:t>. Orden</w:t>
      </w:r>
      <w:r w:rsidR="007A6776" w:rsidRPr="007A6776">
        <w:rPr>
          <w:rFonts w:ascii="Arial" w:hAnsi="Arial" w:cs="Arial"/>
        </w:rPr>
        <w:t xml:space="preserve">ase la </w:t>
      </w:r>
      <w:r w:rsidR="00D93BE4">
        <w:rPr>
          <w:rFonts w:ascii="Arial" w:hAnsi="Arial" w:cs="Arial"/>
        </w:rPr>
        <w:t>prohi</w:t>
      </w:r>
      <w:r w:rsidRPr="007A6776">
        <w:rPr>
          <w:rFonts w:ascii="Arial" w:hAnsi="Arial" w:cs="Arial"/>
        </w:rPr>
        <w:t>b</w:t>
      </w:r>
      <w:r w:rsidR="007A6776" w:rsidRPr="007A6776">
        <w:rPr>
          <w:rFonts w:ascii="Arial" w:hAnsi="Arial" w:cs="Arial"/>
        </w:rPr>
        <w:t>ición</w:t>
      </w:r>
      <w:r w:rsidRPr="007A6776">
        <w:rPr>
          <w:rFonts w:ascii="Arial" w:hAnsi="Arial" w:cs="Arial"/>
        </w:rPr>
        <w:t xml:space="preserve">, dentro de su circunscripción territorial, </w:t>
      </w:r>
      <w:r w:rsidR="007A6776" w:rsidRPr="007A6776">
        <w:rPr>
          <w:rFonts w:ascii="Arial" w:hAnsi="Arial" w:cs="Arial"/>
        </w:rPr>
        <w:t>d</w:t>
      </w:r>
      <w:r w:rsidRPr="007A6776">
        <w:rPr>
          <w:rFonts w:ascii="Arial" w:hAnsi="Arial" w:cs="Arial"/>
        </w:rPr>
        <w:t>el consumo de bebidas embriagantes en espacios abiertos y establecimientos de comercio, a partir de las cero horas (00:00 a.m.) del día 11 de mayo de 2020, hasta las cero horas (00:00 a.m.) del día 25 de mayo de 2020. No queda prohibido el expendio de bebidas embriagantes.</w:t>
      </w:r>
    </w:p>
    <w:p w14:paraId="3676C7B8" w14:textId="729DF88C" w:rsidR="007A6776" w:rsidRDefault="009B4D42" w:rsidP="00452394">
      <w:pPr>
        <w:pStyle w:val="Default"/>
        <w:jc w:val="both"/>
      </w:pPr>
      <w:r w:rsidRPr="007A6776">
        <w:rPr>
          <w:b/>
        </w:rPr>
        <w:t>A</w:t>
      </w:r>
      <w:r w:rsidR="007A6776" w:rsidRPr="007A6776">
        <w:rPr>
          <w:b/>
        </w:rPr>
        <w:t>RTÍCULO 5</w:t>
      </w:r>
      <w:r w:rsidRPr="007A6776">
        <w:rPr>
          <w:b/>
        </w:rPr>
        <w:t>.</w:t>
      </w:r>
      <w:r w:rsidR="007A6776">
        <w:t xml:space="preserve"> </w:t>
      </w:r>
      <w:r w:rsidR="00C43DEB" w:rsidRPr="00C43DEB">
        <w:rPr>
          <w:b/>
        </w:rPr>
        <w:t>L</w:t>
      </w:r>
      <w:r w:rsidR="00D93BE4" w:rsidRPr="00C43DEB">
        <w:rPr>
          <w:b/>
        </w:rPr>
        <w:t>ey seca</w:t>
      </w:r>
      <w:r w:rsidR="00C43DEB" w:rsidRPr="00C43DEB">
        <w:rPr>
          <w:b/>
        </w:rPr>
        <w:t>.</w:t>
      </w:r>
      <w:r w:rsidR="00C43DEB">
        <w:t xml:space="preserve"> Queda prohibida la venta y el consumo de bebidas embriagantes en toda la jurisdicción del Municipio de Fusagasugá, desde las </w:t>
      </w:r>
      <w:r w:rsidR="00D93BE4">
        <w:t>cero horas del 9 de mayo hasta las 6:00 horas del 11 de mayo de 2020, por motivo de la festividad del día de la madre.</w:t>
      </w:r>
      <w:r w:rsidR="00C43DEB">
        <w:t xml:space="preserve"> </w:t>
      </w:r>
    </w:p>
    <w:p w14:paraId="4D2BDB55" w14:textId="77777777" w:rsidR="007A6776" w:rsidRDefault="007A6776" w:rsidP="00452394">
      <w:pPr>
        <w:pStyle w:val="Default"/>
        <w:jc w:val="both"/>
      </w:pPr>
    </w:p>
    <w:p w14:paraId="393AE186" w14:textId="0385CACD" w:rsidR="00452394" w:rsidRDefault="00D93BE4" w:rsidP="00452394">
      <w:pPr>
        <w:pStyle w:val="Default"/>
        <w:jc w:val="both"/>
        <w:rPr>
          <w:rFonts w:eastAsiaTheme="minorHAnsi"/>
          <w:lang w:eastAsia="en-US"/>
        </w:rPr>
      </w:pPr>
      <w:r w:rsidRPr="00D93BE4">
        <w:rPr>
          <w:b/>
        </w:rPr>
        <w:t>ARTÍCULO 6.</w:t>
      </w:r>
      <w:r w:rsidR="009B4D42">
        <w:t xml:space="preserve"> </w:t>
      </w:r>
      <w:r w:rsidR="009B4D42" w:rsidRPr="00D93BE4">
        <w:rPr>
          <w:b/>
        </w:rPr>
        <w:t>Garant</w:t>
      </w:r>
      <w:r w:rsidRPr="00D93BE4">
        <w:rPr>
          <w:b/>
        </w:rPr>
        <w:t>í</w:t>
      </w:r>
      <w:r w:rsidR="009B4D42" w:rsidRPr="00D93BE4">
        <w:rPr>
          <w:b/>
        </w:rPr>
        <w:t>as para el personal médico y del sector salud</w:t>
      </w:r>
      <w:r w:rsidR="009B4D42">
        <w:t xml:space="preserve">. </w:t>
      </w:r>
      <w:r>
        <w:t>Queda prohibida cualquier conducta que</w:t>
      </w:r>
      <w:r w:rsidR="009B4D42">
        <w:t xml:space="preserve"> impida, obstruya o restrinja el pleno ejercicio de los derechos del personal médico y demás vinculados con la prestación del servicio de salud</w:t>
      </w:r>
      <w:r>
        <w:t>. No se puede ejercer ningún</w:t>
      </w:r>
      <w:r w:rsidR="009B4D42">
        <w:t xml:space="preserve"> acto de discriminación en su contra.</w:t>
      </w:r>
    </w:p>
    <w:p w14:paraId="604BC3A4" w14:textId="77777777" w:rsidR="009B4D42" w:rsidRPr="00A73EF0" w:rsidRDefault="009B4D42" w:rsidP="00452394">
      <w:pPr>
        <w:pStyle w:val="Default"/>
        <w:jc w:val="both"/>
        <w:rPr>
          <w:rFonts w:eastAsiaTheme="minorHAnsi"/>
          <w:lang w:eastAsia="en-US"/>
        </w:rPr>
      </w:pPr>
    </w:p>
    <w:p w14:paraId="63FBF31A" w14:textId="1A29D675" w:rsidR="0024637D" w:rsidRDefault="00B60186" w:rsidP="00E33898">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color w:val="000000" w:themeColor="text1"/>
        </w:rPr>
      </w:pPr>
      <w:r w:rsidRPr="00124885">
        <w:rPr>
          <w:rFonts w:ascii="Arial" w:eastAsia="Arial" w:hAnsi="Arial" w:cs="Arial"/>
          <w:b/>
          <w:color w:val="000000" w:themeColor="text1"/>
        </w:rPr>
        <w:t xml:space="preserve">ARTÍCULO </w:t>
      </w:r>
      <w:r w:rsidR="0024637D">
        <w:rPr>
          <w:rFonts w:ascii="Arial" w:eastAsia="Arial" w:hAnsi="Arial" w:cs="Arial"/>
          <w:b/>
          <w:color w:val="000000" w:themeColor="text1"/>
        </w:rPr>
        <w:t>7</w:t>
      </w:r>
      <w:r w:rsidRPr="00124885">
        <w:rPr>
          <w:rFonts w:ascii="Arial" w:eastAsia="Arial" w:hAnsi="Arial" w:cs="Arial"/>
          <w:b/>
          <w:color w:val="000000" w:themeColor="text1"/>
        </w:rPr>
        <w:t>.</w:t>
      </w:r>
      <w:r w:rsidR="0024637D">
        <w:rPr>
          <w:rFonts w:ascii="Arial" w:eastAsia="Arial" w:hAnsi="Arial" w:cs="Arial"/>
          <w:b/>
          <w:color w:val="000000" w:themeColor="text1"/>
        </w:rPr>
        <w:t xml:space="preserve"> </w:t>
      </w:r>
      <w:r w:rsidR="0024637D">
        <w:rPr>
          <w:rFonts w:ascii="Arial" w:eastAsia="Arial" w:hAnsi="Arial" w:cs="Arial"/>
          <w:color w:val="000000" w:themeColor="text1"/>
        </w:rPr>
        <w:t>Mantener vigentes las medida</w:t>
      </w:r>
      <w:r w:rsidR="004029C6">
        <w:rPr>
          <w:rFonts w:ascii="Arial" w:eastAsia="Arial" w:hAnsi="Arial" w:cs="Arial"/>
          <w:color w:val="000000" w:themeColor="text1"/>
        </w:rPr>
        <w:t>s</w:t>
      </w:r>
      <w:r w:rsidR="0024637D">
        <w:rPr>
          <w:rFonts w:ascii="Arial" w:eastAsia="Arial" w:hAnsi="Arial" w:cs="Arial"/>
          <w:color w:val="000000" w:themeColor="text1"/>
        </w:rPr>
        <w:t xml:space="preserve"> de pico y placa</w:t>
      </w:r>
      <w:r w:rsidR="004029C6">
        <w:rPr>
          <w:rFonts w:ascii="Arial" w:eastAsia="Arial" w:hAnsi="Arial" w:cs="Arial"/>
          <w:color w:val="000000" w:themeColor="text1"/>
        </w:rPr>
        <w:t xml:space="preserve"> y peatonalización de la carrera 6</w:t>
      </w:r>
      <w:r w:rsidR="0024637D">
        <w:rPr>
          <w:rFonts w:ascii="Arial" w:eastAsia="Arial" w:hAnsi="Arial" w:cs="Arial"/>
          <w:color w:val="000000" w:themeColor="text1"/>
        </w:rPr>
        <w:t xml:space="preserve"> prevista</w:t>
      </w:r>
      <w:r w:rsidR="004029C6">
        <w:rPr>
          <w:rFonts w:ascii="Arial" w:eastAsia="Arial" w:hAnsi="Arial" w:cs="Arial"/>
          <w:color w:val="000000" w:themeColor="text1"/>
        </w:rPr>
        <w:t>s</w:t>
      </w:r>
      <w:r w:rsidR="0024637D">
        <w:rPr>
          <w:rFonts w:ascii="Arial" w:eastAsia="Arial" w:hAnsi="Arial" w:cs="Arial"/>
          <w:color w:val="000000" w:themeColor="text1"/>
        </w:rPr>
        <w:t xml:space="preserve"> en el Decreto 219 de 2020; la medida de toque de queda durante todos los días entre las 20:00 horas hasta las 5:00 horas</w:t>
      </w:r>
      <w:r w:rsidR="000974FD">
        <w:rPr>
          <w:rFonts w:ascii="Arial" w:eastAsia="Arial" w:hAnsi="Arial" w:cs="Arial"/>
          <w:color w:val="000000" w:themeColor="text1"/>
        </w:rPr>
        <w:t xml:space="preserve"> y</w:t>
      </w:r>
      <w:r w:rsidR="0024637D">
        <w:rPr>
          <w:rFonts w:ascii="Arial" w:eastAsia="Arial" w:hAnsi="Arial" w:cs="Arial"/>
          <w:color w:val="000000" w:themeColor="text1"/>
        </w:rPr>
        <w:t xml:space="preserve"> pico y cédula prevista</w:t>
      </w:r>
      <w:r w:rsidR="000974FD">
        <w:rPr>
          <w:rFonts w:ascii="Arial" w:eastAsia="Arial" w:hAnsi="Arial" w:cs="Arial"/>
          <w:color w:val="000000" w:themeColor="text1"/>
        </w:rPr>
        <w:t>s</w:t>
      </w:r>
      <w:r w:rsidR="0024637D">
        <w:rPr>
          <w:rFonts w:ascii="Arial" w:eastAsia="Arial" w:hAnsi="Arial" w:cs="Arial"/>
          <w:color w:val="000000" w:themeColor="text1"/>
        </w:rPr>
        <w:t xml:space="preserve"> en el Decreto</w:t>
      </w:r>
      <w:r w:rsidR="0024637D">
        <w:rPr>
          <w:rFonts w:ascii="Arial" w:hAnsi="Arial" w:cs="Arial"/>
        </w:rPr>
        <w:t xml:space="preserve"> 202 de 2020</w:t>
      </w:r>
      <w:r w:rsidR="004029C6">
        <w:rPr>
          <w:rFonts w:ascii="Arial" w:hAnsi="Arial" w:cs="Arial"/>
        </w:rPr>
        <w:t xml:space="preserve"> y;</w:t>
      </w:r>
      <w:r w:rsidR="0024637D">
        <w:rPr>
          <w:rFonts w:ascii="Arial" w:hAnsi="Arial" w:cs="Arial"/>
        </w:rPr>
        <w:t xml:space="preserve"> la prohibición de acompañante o parrillero del Decreto </w:t>
      </w:r>
      <w:r w:rsidR="00FF6051">
        <w:rPr>
          <w:rFonts w:ascii="Arial" w:hAnsi="Arial" w:cs="Arial"/>
        </w:rPr>
        <w:t>191 de 2020.</w:t>
      </w:r>
    </w:p>
    <w:p w14:paraId="41CF3E9E" w14:textId="1054C817" w:rsidR="00932C3F" w:rsidRPr="00124885" w:rsidRDefault="00277A0A" w:rsidP="0001024C">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eastAsia="Arial" w:hAnsi="Arial" w:cs="Arial"/>
          <w:color w:val="000000" w:themeColor="text1"/>
        </w:rPr>
      </w:pPr>
      <w:r w:rsidRPr="00124885">
        <w:rPr>
          <w:rFonts w:ascii="Arial" w:eastAsia="Arial" w:hAnsi="Arial" w:cs="Arial"/>
          <w:i/>
          <w:iCs/>
          <w:color w:val="000000" w:themeColor="text1"/>
        </w:rPr>
        <w:t xml:space="preserve">                                                                                                                                                                                                                                                                                                                                                                                                                                                                                                                                                                                                                                                                                                                                                                                                                                                                                                                                                                                                                                                                                                                                                                                                                                                                                                                                                                                                                                                                                                                                                                                                                                                                                                                                                                                                                                                                                                                                                                                                                                                                                                                                                                                                                                                                                                                                                                                                                                                                                                                                                                                                                                                                                                                                                                                                                                                                                                                                                                                                                                                                                                                                                                                                                                                                                                                                                                                                                                                                                                                                                                                                                                                                                                                                                                                                                                                                                                                                                                                                                                                                                                                                                                                                                                                                                                                                                                                                                                                                                                                                                                                                                                                                                                                                                                                                                                                                                                             </w:t>
      </w:r>
      <w:r w:rsidRPr="00124885">
        <w:rPr>
          <w:rFonts w:ascii="Arial" w:eastAsia="Arial" w:hAnsi="Arial" w:cs="Arial"/>
          <w:b/>
          <w:bCs/>
          <w:color w:val="000000" w:themeColor="text1"/>
        </w:rPr>
        <w:t xml:space="preserve">ARTÍCULO </w:t>
      </w:r>
      <w:r w:rsidR="00FF6051">
        <w:rPr>
          <w:rFonts w:ascii="Arial" w:eastAsia="Arial" w:hAnsi="Arial" w:cs="Arial"/>
          <w:b/>
          <w:bCs/>
          <w:color w:val="000000" w:themeColor="text1"/>
        </w:rPr>
        <w:t>8</w:t>
      </w:r>
      <w:r w:rsidRPr="00124885">
        <w:rPr>
          <w:rFonts w:ascii="Arial" w:eastAsia="Arial" w:hAnsi="Arial" w:cs="Arial"/>
          <w:b/>
          <w:bCs/>
          <w:color w:val="000000" w:themeColor="text1"/>
        </w:rPr>
        <w:t xml:space="preserve">. </w:t>
      </w:r>
      <w:r w:rsidR="0043035E" w:rsidRPr="00124885">
        <w:rPr>
          <w:rFonts w:ascii="Arial" w:eastAsia="Arial" w:hAnsi="Arial" w:cs="Arial"/>
          <w:b/>
          <w:bCs/>
          <w:color w:val="000000" w:themeColor="text1"/>
        </w:rPr>
        <w:t xml:space="preserve">AMPLIASE </w:t>
      </w:r>
      <w:r w:rsidR="0001024C" w:rsidRPr="00124885">
        <w:rPr>
          <w:rFonts w:ascii="Arial" w:eastAsia="Arial" w:hAnsi="Arial" w:cs="Arial"/>
          <w:bCs/>
          <w:color w:val="000000" w:themeColor="text1"/>
        </w:rPr>
        <w:t>el TOQUE DE QUEDA en toda la jurisdicción del Municipio de Fusagasugá</w:t>
      </w:r>
      <w:r w:rsidR="0001024C" w:rsidRPr="00124885">
        <w:rPr>
          <w:rFonts w:ascii="Arial" w:eastAsia="Arial" w:hAnsi="Arial" w:cs="Arial"/>
          <w:b/>
          <w:bCs/>
          <w:color w:val="000000" w:themeColor="text1"/>
        </w:rPr>
        <w:t xml:space="preserve"> </w:t>
      </w:r>
      <w:r w:rsidR="0043035E" w:rsidRPr="00124885">
        <w:rPr>
          <w:rFonts w:ascii="Arial" w:eastAsia="Arial" w:hAnsi="Arial" w:cs="Arial"/>
          <w:bCs/>
          <w:color w:val="000000" w:themeColor="text1"/>
        </w:rPr>
        <w:t xml:space="preserve">durante las 24 horas los sábados </w:t>
      </w:r>
      <w:r w:rsidR="00FF6051">
        <w:rPr>
          <w:rFonts w:ascii="Arial" w:eastAsia="Arial" w:hAnsi="Arial" w:cs="Arial"/>
          <w:bCs/>
          <w:color w:val="000000" w:themeColor="text1"/>
        </w:rPr>
        <w:t>16</w:t>
      </w:r>
      <w:r w:rsidR="0043035E" w:rsidRPr="00124885">
        <w:rPr>
          <w:rFonts w:ascii="Arial" w:eastAsia="Arial" w:hAnsi="Arial" w:cs="Arial"/>
          <w:bCs/>
          <w:color w:val="000000" w:themeColor="text1"/>
        </w:rPr>
        <w:t xml:space="preserve"> y </w:t>
      </w:r>
      <w:r w:rsidR="00FF6051">
        <w:rPr>
          <w:rFonts w:ascii="Arial" w:eastAsia="Arial" w:hAnsi="Arial" w:cs="Arial"/>
          <w:bCs/>
          <w:color w:val="000000" w:themeColor="text1"/>
        </w:rPr>
        <w:t>23</w:t>
      </w:r>
      <w:r w:rsidR="0043035E" w:rsidRPr="00124885">
        <w:rPr>
          <w:rFonts w:ascii="Arial" w:eastAsia="Arial" w:hAnsi="Arial" w:cs="Arial"/>
          <w:bCs/>
          <w:color w:val="000000" w:themeColor="text1"/>
        </w:rPr>
        <w:t xml:space="preserve"> de </w:t>
      </w:r>
      <w:r w:rsidR="007259C5" w:rsidRPr="00124885">
        <w:rPr>
          <w:rFonts w:ascii="Arial" w:eastAsia="Arial" w:hAnsi="Arial" w:cs="Arial"/>
          <w:bCs/>
          <w:color w:val="000000" w:themeColor="text1"/>
        </w:rPr>
        <w:t>mayo</w:t>
      </w:r>
      <w:r w:rsidR="0043035E" w:rsidRPr="00124885">
        <w:rPr>
          <w:rFonts w:ascii="Arial" w:eastAsia="Arial" w:hAnsi="Arial" w:cs="Arial"/>
          <w:bCs/>
          <w:color w:val="000000" w:themeColor="text1"/>
        </w:rPr>
        <w:t xml:space="preserve"> y los domingos </w:t>
      </w:r>
      <w:r w:rsidR="00FF6051">
        <w:rPr>
          <w:rFonts w:ascii="Arial" w:eastAsia="Arial" w:hAnsi="Arial" w:cs="Arial"/>
          <w:bCs/>
          <w:color w:val="000000" w:themeColor="text1"/>
        </w:rPr>
        <w:t>17</w:t>
      </w:r>
      <w:r w:rsidR="0043035E" w:rsidRPr="00124885">
        <w:rPr>
          <w:rFonts w:ascii="Arial" w:eastAsia="Arial" w:hAnsi="Arial" w:cs="Arial"/>
          <w:bCs/>
          <w:color w:val="000000" w:themeColor="text1"/>
        </w:rPr>
        <w:t xml:space="preserve"> y </w:t>
      </w:r>
      <w:r w:rsidR="00FF6051">
        <w:rPr>
          <w:rFonts w:ascii="Arial" w:eastAsia="Arial" w:hAnsi="Arial" w:cs="Arial"/>
          <w:bCs/>
          <w:color w:val="000000" w:themeColor="text1"/>
        </w:rPr>
        <w:t>24</w:t>
      </w:r>
      <w:r w:rsidR="0043035E" w:rsidRPr="00124885">
        <w:rPr>
          <w:rFonts w:ascii="Arial" w:eastAsia="Arial" w:hAnsi="Arial" w:cs="Arial"/>
          <w:bCs/>
          <w:color w:val="000000" w:themeColor="text1"/>
        </w:rPr>
        <w:t xml:space="preserve"> </w:t>
      </w:r>
      <w:r w:rsidR="000F2876" w:rsidRPr="00124885">
        <w:rPr>
          <w:rFonts w:ascii="Arial" w:eastAsia="Arial" w:hAnsi="Arial" w:cs="Arial"/>
          <w:color w:val="000000" w:themeColor="text1"/>
        </w:rPr>
        <w:t xml:space="preserve">de </w:t>
      </w:r>
      <w:r w:rsidR="007259C5" w:rsidRPr="00124885">
        <w:rPr>
          <w:rFonts w:ascii="Arial" w:eastAsia="Arial" w:hAnsi="Arial" w:cs="Arial"/>
          <w:color w:val="000000" w:themeColor="text1"/>
        </w:rPr>
        <w:t>mayo</w:t>
      </w:r>
      <w:r w:rsidR="000F2876" w:rsidRPr="00124885">
        <w:rPr>
          <w:rFonts w:ascii="Arial" w:eastAsia="Arial" w:hAnsi="Arial" w:cs="Arial"/>
          <w:color w:val="000000" w:themeColor="text1"/>
        </w:rPr>
        <w:t xml:space="preserve"> de 2020</w:t>
      </w:r>
      <w:r w:rsidR="00932C3F" w:rsidRPr="00124885">
        <w:rPr>
          <w:rFonts w:ascii="Arial" w:eastAsia="Arial" w:hAnsi="Arial" w:cs="Arial"/>
          <w:color w:val="000000" w:themeColor="text1"/>
        </w:rPr>
        <w:t>.</w:t>
      </w:r>
    </w:p>
    <w:p w14:paraId="675016B7" w14:textId="77777777" w:rsidR="00634C85" w:rsidRDefault="00634C85" w:rsidP="00277A0A">
      <w:pPr>
        <w:jc w:val="both"/>
        <w:rPr>
          <w:rFonts w:ascii="Arial" w:eastAsia="Arial" w:hAnsi="Arial" w:cs="Arial"/>
          <w:b/>
          <w:color w:val="000000" w:themeColor="text1"/>
        </w:rPr>
      </w:pPr>
    </w:p>
    <w:p w14:paraId="29C0CDD9" w14:textId="1D9EA033" w:rsidR="00277A0A" w:rsidRDefault="00BE09D9" w:rsidP="00634C85">
      <w:pPr>
        <w:autoSpaceDE w:val="0"/>
        <w:autoSpaceDN w:val="0"/>
        <w:adjustRightInd w:val="0"/>
        <w:spacing w:line="276" w:lineRule="atLeast"/>
        <w:jc w:val="both"/>
        <w:rPr>
          <w:rFonts w:ascii="Arial" w:eastAsia="Arial" w:hAnsi="Arial" w:cs="Arial"/>
          <w:color w:val="000000" w:themeColor="text1"/>
        </w:rPr>
      </w:pPr>
      <w:r w:rsidRPr="00124885">
        <w:rPr>
          <w:rFonts w:ascii="Arial" w:eastAsia="Arial" w:hAnsi="Arial" w:cs="Arial"/>
          <w:b/>
          <w:color w:val="000000" w:themeColor="text1"/>
        </w:rPr>
        <w:t xml:space="preserve">ARTICULO </w:t>
      </w:r>
      <w:r w:rsidR="004029C6">
        <w:rPr>
          <w:rFonts w:ascii="Arial" w:eastAsia="Arial" w:hAnsi="Arial" w:cs="Arial"/>
          <w:b/>
          <w:color w:val="000000" w:themeColor="text1"/>
        </w:rPr>
        <w:t>9</w:t>
      </w:r>
      <w:r w:rsidRPr="00124885">
        <w:rPr>
          <w:rFonts w:ascii="Arial" w:eastAsia="Arial" w:hAnsi="Arial" w:cs="Arial"/>
          <w:b/>
          <w:color w:val="000000" w:themeColor="text1"/>
        </w:rPr>
        <w:t xml:space="preserve">. </w:t>
      </w:r>
      <w:r w:rsidR="00277A0A" w:rsidRPr="00124885">
        <w:rPr>
          <w:rFonts w:ascii="Arial" w:eastAsia="Arial" w:hAnsi="Arial" w:cs="Arial"/>
          <w:b/>
          <w:color w:val="000000" w:themeColor="text1"/>
        </w:rPr>
        <w:t>INOBSERVANCIA DE LAS MEDIDAS.</w:t>
      </w:r>
      <w:r w:rsidR="00277A0A" w:rsidRPr="00124885">
        <w:rPr>
          <w:rFonts w:ascii="Arial" w:eastAsia="Arial" w:hAnsi="Arial" w:cs="Arial"/>
          <w:color w:val="000000" w:themeColor="text1"/>
        </w:rPr>
        <w:t xml:space="preserve"> </w:t>
      </w:r>
      <w:r w:rsidR="00B60186" w:rsidRPr="00A73EF0">
        <w:rPr>
          <w:rFonts w:ascii="Arial" w:eastAsiaTheme="minorHAnsi" w:hAnsi="Arial" w:cs="Arial"/>
          <w:lang w:eastAsia="en-US"/>
        </w:rPr>
        <w:t>La violación e inobservancia de las medidas adoptadas e instrucciones dadas mediante el presente Decreto, darán lugar a la sanción penal prevista en el artículo 368 del Código Penal y a las multas previstas en artículo 2.8.8.1.4.21 del Decreto 780 de 2016, o la norma que sustituya, modifique o derogue</w:t>
      </w:r>
      <w:r w:rsidR="00B60186" w:rsidRPr="00124885">
        <w:rPr>
          <w:rFonts w:ascii="Arial" w:eastAsiaTheme="minorHAnsi" w:hAnsi="Arial" w:cs="Arial"/>
          <w:lang w:eastAsia="en-US"/>
        </w:rPr>
        <w:t xml:space="preserve"> y/o </w:t>
      </w:r>
      <w:r w:rsidR="00010A1C" w:rsidRPr="00124885">
        <w:rPr>
          <w:rFonts w:ascii="Arial" w:eastAsia="Arial" w:hAnsi="Arial" w:cs="Arial"/>
          <w:color w:val="000000" w:themeColor="text1"/>
        </w:rPr>
        <w:t>disposiciones vigentes sobre la materia</w:t>
      </w:r>
      <w:r w:rsidR="00124885">
        <w:rPr>
          <w:rFonts w:ascii="Arial" w:eastAsia="Arial" w:hAnsi="Arial" w:cs="Arial"/>
          <w:color w:val="000000" w:themeColor="text1"/>
        </w:rPr>
        <w:t xml:space="preserve"> y</w:t>
      </w:r>
      <w:r w:rsidR="00634C85">
        <w:rPr>
          <w:rFonts w:ascii="Arial" w:eastAsia="Arial" w:hAnsi="Arial" w:cs="Arial"/>
          <w:color w:val="000000" w:themeColor="text1"/>
        </w:rPr>
        <w:t xml:space="preserve"> aquellas previstas en el</w:t>
      </w:r>
      <w:r w:rsidR="00124885">
        <w:rPr>
          <w:rFonts w:ascii="Arial" w:eastAsia="Arial" w:hAnsi="Arial" w:cs="Arial"/>
          <w:color w:val="000000" w:themeColor="text1"/>
        </w:rPr>
        <w:t xml:space="preserve"> </w:t>
      </w:r>
      <w:r w:rsidR="00124885" w:rsidRPr="00634C85">
        <w:rPr>
          <w:rFonts w:ascii="Arial" w:eastAsia="Arial" w:hAnsi="Arial" w:cs="Arial"/>
          <w:color w:val="000000" w:themeColor="text1"/>
        </w:rPr>
        <w:t>código de tránsito</w:t>
      </w:r>
      <w:r w:rsidR="00010A1C" w:rsidRPr="00634C85">
        <w:rPr>
          <w:rFonts w:ascii="Arial" w:eastAsia="Arial" w:hAnsi="Arial" w:cs="Arial"/>
          <w:color w:val="000000" w:themeColor="text1"/>
        </w:rPr>
        <w:t>.</w:t>
      </w:r>
    </w:p>
    <w:p w14:paraId="5443FF66" w14:textId="77777777" w:rsidR="00634C85" w:rsidRPr="00124885" w:rsidRDefault="00634C85" w:rsidP="00634C85">
      <w:pPr>
        <w:autoSpaceDE w:val="0"/>
        <w:autoSpaceDN w:val="0"/>
        <w:adjustRightInd w:val="0"/>
        <w:spacing w:line="276" w:lineRule="atLeast"/>
        <w:jc w:val="both"/>
        <w:rPr>
          <w:rFonts w:ascii="Arial" w:eastAsia="Arial" w:hAnsi="Arial" w:cs="Arial"/>
          <w:color w:val="000000" w:themeColor="text1"/>
        </w:rPr>
      </w:pPr>
    </w:p>
    <w:p w14:paraId="4CA6E73F" w14:textId="30E9CFC8" w:rsidR="002D62EF" w:rsidRPr="00124885" w:rsidRDefault="00224F2B" w:rsidP="00114DDD">
      <w:pPr>
        <w:jc w:val="both"/>
        <w:rPr>
          <w:rFonts w:ascii="Arial" w:hAnsi="Arial" w:cs="Arial"/>
          <w:bCs/>
          <w:color w:val="000000"/>
          <w:lang w:eastAsia="en-AU"/>
        </w:rPr>
      </w:pPr>
      <w:r w:rsidRPr="00124885">
        <w:rPr>
          <w:rFonts w:ascii="Arial" w:hAnsi="Arial" w:cs="Arial"/>
          <w:b/>
          <w:bCs/>
        </w:rPr>
        <w:t xml:space="preserve">ARTÍCULO </w:t>
      </w:r>
      <w:r w:rsidR="004029C6">
        <w:rPr>
          <w:rFonts w:ascii="Arial" w:hAnsi="Arial" w:cs="Arial"/>
          <w:b/>
          <w:bCs/>
        </w:rPr>
        <w:t>10</w:t>
      </w:r>
      <w:r w:rsidRPr="00124885">
        <w:rPr>
          <w:rFonts w:ascii="Arial" w:hAnsi="Arial" w:cs="Arial"/>
        </w:rPr>
        <w:t xml:space="preserve">: </w:t>
      </w:r>
      <w:r w:rsidR="00114DDD" w:rsidRPr="00124885">
        <w:rPr>
          <w:rFonts w:ascii="Arial" w:hAnsi="Arial" w:cs="Arial"/>
          <w:b/>
          <w:bCs/>
          <w:color w:val="000000"/>
          <w:lang w:eastAsia="en-AU"/>
        </w:rPr>
        <w:t>COMUNÍQUESE</w:t>
      </w:r>
      <w:r w:rsidR="002D62EF" w:rsidRPr="00124885">
        <w:rPr>
          <w:rFonts w:ascii="Arial" w:hAnsi="Arial" w:cs="Arial"/>
          <w:bCs/>
          <w:color w:val="000000"/>
          <w:lang w:eastAsia="en-AU"/>
        </w:rPr>
        <w:t xml:space="preserve"> la presente decisión al </w:t>
      </w:r>
      <w:r w:rsidR="003713C6" w:rsidRPr="00124885">
        <w:rPr>
          <w:rFonts w:ascii="Arial" w:hAnsi="Arial" w:cs="Arial"/>
          <w:bCs/>
          <w:color w:val="000000"/>
          <w:lang w:eastAsia="en-AU"/>
        </w:rPr>
        <w:t>comandante</w:t>
      </w:r>
      <w:r w:rsidR="002D62EF" w:rsidRPr="00124885">
        <w:rPr>
          <w:rFonts w:ascii="Arial" w:hAnsi="Arial" w:cs="Arial"/>
          <w:bCs/>
          <w:color w:val="000000"/>
          <w:lang w:eastAsia="en-AU"/>
        </w:rPr>
        <w:t xml:space="preserve"> de la Estación de Policía</w:t>
      </w:r>
      <w:r w:rsidR="00114DDD" w:rsidRPr="00124885">
        <w:rPr>
          <w:rFonts w:ascii="Arial" w:hAnsi="Arial" w:cs="Arial"/>
          <w:bCs/>
          <w:color w:val="000000"/>
          <w:lang w:eastAsia="en-AU"/>
        </w:rPr>
        <w:t xml:space="preserve"> de Fusagasugá</w:t>
      </w:r>
      <w:r w:rsidR="002D62EF" w:rsidRPr="00124885">
        <w:rPr>
          <w:rFonts w:ascii="Arial" w:hAnsi="Arial" w:cs="Arial"/>
          <w:bCs/>
          <w:color w:val="000000"/>
          <w:lang w:eastAsia="en-AU"/>
        </w:rPr>
        <w:t xml:space="preserve"> para lo de su competencia.</w:t>
      </w:r>
    </w:p>
    <w:p w14:paraId="6D48A2AB" w14:textId="77777777" w:rsidR="00114DDD" w:rsidRPr="00124885" w:rsidRDefault="00114DDD" w:rsidP="00114DDD">
      <w:pPr>
        <w:jc w:val="both"/>
        <w:rPr>
          <w:rFonts w:ascii="Arial" w:hAnsi="Arial" w:cs="Arial"/>
          <w:bCs/>
          <w:color w:val="000000"/>
          <w:lang w:eastAsia="en-AU"/>
        </w:rPr>
      </w:pPr>
    </w:p>
    <w:p w14:paraId="4364C2B2" w14:textId="50644DFC" w:rsidR="004E6FB2" w:rsidRPr="00124885" w:rsidRDefault="004E6FB2" w:rsidP="00277A0A">
      <w:pPr>
        <w:jc w:val="both"/>
        <w:rPr>
          <w:rFonts w:ascii="Arial" w:eastAsia="Arial" w:hAnsi="Arial" w:cs="Arial"/>
          <w:b/>
          <w:color w:val="000000" w:themeColor="text1"/>
        </w:rPr>
      </w:pPr>
      <w:r w:rsidRPr="00124885">
        <w:rPr>
          <w:rFonts w:ascii="Arial" w:eastAsia="Arial" w:hAnsi="Arial" w:cs="Arial"/>
          <w:b/>
          <w:color w:val="000000" w:themeColor="text1"/>
        </w:rPr>
        <w:t xml:space="preserve">ARTICULO </w:t>
      </w:r>
      <w:r w:rsidR="004029C6">
        <w:rPr>
          <w:rFonts w:ascii="Arial" w:eastAsia="Arial" w:hAnsi="Arial" w:cs="Arial"/>
          <w:b/>
          <w:color w:val="000000" w:themeColor="text1"/>
        </w:rPr>
        <w:t>11</w:t>
      </w:r>
      <w:r w:rsidRPr="00124885">
        <w:rPr>
          <w:rFonts w:ascii="Arial" w:eastAsia="Arial" w:hAnsi="Arial" w:cs="Arial"/>
          <w:b/>
          <w:color w:val="000000" w:themeColor="text1"/>
        </w:rPr>
        <w:t xml:space="preserve">: </w:t>
      </w:r>
      <w:r w:rsidR="00E916F0" w:rsidRPr="00124885">
        <w:rPr>
          <w:rFonts w:ascii="Arial" w:eastAsia="Arial" w:hAnsi="Arial" w:cs="Arial"/>
          <w:b/>
          <w:color w:val="000000" w:themeColor="text1"/>
        </w:rPr>
        <w:t xml:space="preserve">REMITASE </w:t>
      </w:r>
      <w:r w:rsidR="00E916F0" w:rsidRPr="00124885">
        <w:rPr>
          <w:rFonts w:ascii="Arial" w:eastAsia="Arial" w:hAnsi="Arial" w:cs="Arial"/>
          <w:color w:val="000000" w:themeColor="text1"/>
        </w:rPr>
        <w:t>el presente decreto al Ministerio del Interior de conformidad con el parágrafo 5 del Decret</w:t>
      </w:r>
      <w:r w:rsidR="00124885">
        <w:rPr>
          <w:rFonts w:ascii="Arial" w:eastAsia="Arial" w:hAnsi="Arial" w:cs="Arial"/>
          <w:color w:val="000000" w:themeColor="text1"/>
        </w:rPr>
        <w:t>o 457 de 2020, expedido por el p</w:t>
      </w:r>
      <w:r w:rsidR="00E916F0" w:rsidRPr="00124885">
        <w:rPr>
          <w:rFonts w:ascii="Arial" w:eastAsia="Arial" w:hAnsi="Arial" w:cs="Arial"/>
          <w:color w:val="000000" w:themeColor="text1"/>
        </w:rPr>
        <w:t xml:space="preserve">residente de la República. </w:t>
      </w:r>
      <w:r w:rsidR="00BD5D7C" w:rsidRPr="00124885">
        <w:rPr>
          <w:rFonts w:ascii="Arial" w:eastAsia="Arial" w:hAnsi="Arial" w:cs="Arial"/>
          <w:color w:val="000000" w:themeColor="text1"/>
        </w:rPr>
        <w:t xml:space="preserve">Y, al Tribunal Administrativo de Cundinamarca. </w:t>
      </w:r>
    </w:p>
    <w:p w14:paraId="64A5B74D" w14:textId="77777777" w:rsidR="00277A0A" w:rsidRPr="00124885" w:rsidRDefault="00277A0A" w:rsidP="00277A0A">
      <w:pPr>
        <w:jc w:val="both"/>
        <w:rPr>
          <w:rFonts w:ascii="Arial" w:eastAsia="Arial" w:hAnsi="Arial" w:cs="Arial"/>
          <w:color w:val="000000" w:themeColor="text1"/>
        </w:rPr>
      </w:pPr>
    </w:p>
    <w:p w14:paraId="4475EB06" w14:textId="6CD70FEA" w:rsidR="00277A0A" w:rsidRPr="004029C6" w:rsidRDefault="00277A0A" w:rsidP="002402EF">
      <w:pPr>
        <w:jc w:val="both"/>
        <w:rPr>
          <w:rFonts w:ascii="Arial" w:eastAsia="Arial" w:hAnsi="Arial" w:cs="Arial"/>
          <w:iCs/>
          <w:color w:val="000000" w:themeColor="text1"/>
        </w:rPr>
      </w:pPr>
      <w:r w:rsidRPr="004029C6">
        <w:rPr>
          <w:rFonts w:ascii="Arial" w:eastAsia="Arial" w:hAnsi="Arial" w:cs="Arial"/>
          <w:b/>
          <w:bCs/>
          <w:iCs/>
          <w:color w:val="000000" w:themeColor="text1"/>
        </w:rPr>
        <w:t xml:space="preserve">ARTÍCULO </w:t>
      </w:r>
      <w:r w:rsidRPr="004029C6">
        <w:rPr>
          <w:rFonts w:ascii="Arial" w:eastAsia="Arial" w:hAnsi="Arial" w:cs="Arial"/>
          <w:b/>
          <w:bCs/>
          <w:iCs/>
          <w:color w:val="000000" w:themeColor="text1"/>
        </w:rPr>
        <w:tab/>
      </w:r>
      <w:r w:rsidR="004029C6">
        <w:rPr>
          <w:rFonts w:ascii="Arial" w:eastAsia="Arial" w:hAnsi="Arial" w:cs="Arial"/>
          <w:b/>
          <w:bCs/>
          <w:iCs/>
          <w:color w:val="000000" w:themeColor="text1"/>
        </w:rPr>
        <w:t>12</w:t>
      </w:r>
      <w:r w:rsidRPr="004029C6">
        <w:rPr>
          <w:rFonts w:ascii="Arial" w:eastAsia="Arial" w:hAnsi="Arial" w:cs="Arial"/>
          <w:b/>
          <w:bCs/>
          <w:iCs/>
          <w:color w:val="000000" w:themeColor="text1"/>
        </w:rPr>
        <w:t xml:space="preserve">. </w:t>
      </w:r>
      <w:r w:rsidRPr="004029C6">
        <w:rPr>
          <w:rFonts w:ascii="Arial" w:eastAsia="Arial" w:hAnsi="Arial" w:cs="Arial"/>
          <w:b/>
          <w:iCs/>
          <w:color w:val="000000" w:themeColor="text1"/>
        </w:rPr>
        <w:t>VIGENCIA</w:t>
      </w:r>
      <w:r w:rsidRPr="004029C6">
        <w:rPr>
          <w:rFonts w:ascii="Arial" w:eastAsia="Arial" w:hAnsi="Arial" w:cs="Arial"/>
          <w:i/>
          <w:iCs/>
          <w:color w:val="000000" w:themeColor="text1"/>
        </w:rPr>
        <w:t xml:space="preserve">. </w:t>
      </w:r>
      <w:r w:rsidR="009B4D42" w:rsidRPr="004029C6">
        <w:rPr>
          <w:rFonts w:ascii="Arial" w:hAnsi="Arial" w:cs="Arial"/>
        </w:rPr>
        <w:t>Vigencia. El presente Decreto rige a partir de la</w:t>
      </w:r>
      <w:r w:rsidR="00362A8C" w:rsidRPr="004029C6">
        <w:rPr>
          <w:rFonts w:ascii="Arial" w:hAnsi="Arial" w:cs="Arial"/>
        </w:rPr>
        <w:t xml:space="preserve"> fecha de su publicación </w:t>
      </w:r>
      <w:r w:rsidR="009B4D42" w:rsidRPr="004029C6">
        <w:rPr>
          <w:rFonts w:ascii="Arial" w:hAnsi="Arial" w:cs="Arial"/>
        </w:rPr>
        <w:t xml:space="preserve">y deroga </w:t>
      </w:r>
      <w:r w:rsidRPr="004029C6">
        <w:rPr>
          <w:rFonts w:ascii="Arial" w:eastAsia="Arial" w:hAnsi="Arial" w:cs="Arial"/>
          <w:iCs/>
          <w:color w:val="000000" w:themeColor="text1"/>
        </w:rPr>
        <w:t>las disp</w:t>
      </w:r>
      <w:r w:rsidR="00FB49E0" w:rsidRPr="004029C6">
        <w:rPr>
          <w:rFonts w:ascii="Arial" w:eastAsia="Arial" w:hAnsi="Arial" w:cs="Arial"/>
          <w:iCs/>
          <w:color w:val="000000" w:themeColor="text1"/>
        </w:rPr>
        <w:t xml:space="preserve">osiciones </w:t>
      </w:r>
      <w:r w:rsidR="00114DDD" w:rsidRPr="004029C6">
        <w:rPr>
          <w:rFonts w:ascii="Arial" w:eastAsia="Arial" w:hAnsi="Arial" w:cs="Arial"/>
          <w:iCs/>
          <w:color w:val="000000" w:themeColor="text1"/>
        </w:rPr>
        <w:t>que le sean contrarias</w:t>
      </w:r>
      <w:r w:rsidR="002402EF" w:rsidRPr="004029C6">
        <w:rPr>
          <w:rFonts w:ascii="Arial" w:eastAsia="Arial" w:hAnsi="Arial" w:cs="Arial"/>
          <w:iCs/>
          <w:color w:val="000000" w:themeColor="text1"/>
        </w:rPr>
        <w:t>.</w:t>
      </w:r>
    </w:p>
    <w:p w14:paraId="2A657BFB" w14:textId="77777777" w:rsidR="009B4D42" w:rsidRPr="00124885" w:rsidRDefault="009B4D42" w:rsidP="002402EF">
      <w:pPr>
        <w:jc w:val="both"/>
        <w:rPr>
          <w:rFonts w:ascii="Arial" w:eastAsia="Arial" w:hAnsi="Arial" w:cs="Arial"/>
          <w:b/>
          <w:i/>
          <w:iCs/>
          <w:color w:val="000000" w:themeColor="text1"/>
        </w:rPr>
      </w:pPr>
    </w:p>
    <w:bookmarkEnd w:id="1"/>
    <w:p w14:paraId="2D6B4EAB" w14:textId="1FFEA282" w:rsidR="00E53AAC" w:rsidRPr="00124885" w:rsidRDefault="00E53AAC" w:rsidP="00D3752E">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PUBLÍQUESE</w:t>
      </w:r>
      <w:r w:rsidR="00D3752E" w:rsidRPr="00124885">
        <w:rPr>
          <w:rFonts w:ascii="Arial" w:hAnsi="Arial" w:cs="Arial"/>
          <w:b/>
          <w:color w:val="000000" w:themeColor="text1"/>
        </w:rPr>
        <w:t>, COMUNÍQUESE</w:t>
      </w:r>
      <w:r w:rsidRPr="00124885">
        <w:rPr>
          <w:rFonts w:ascii="Arial" w:hAnsi="Arial" w:cs="Arial"/>
          <w:b/>
          <w:color w:val="000000" w:themeColor="text1"/>
        </w:rPr>
        <w:t xml:space="preserve"> Y CÚMPLASE.</w:t>
      </w:r>
    </w:p>
    <w:p w14:paraId="11435D61" w14:textId="606215D2" w:rsidR="002D6F4F" w:rsidRPr="00124885" w:rsidRDefault="002D6F4F" w:rsidP="00D3752E">
      <w:pPr>
        <w:pStyle w:val="NormalWeb"/>
        <w:shd w:val="clear" w:color="auto" w:fill="FFFFFF"/>
        <w:spacing w:before="0" w:beforeAutospacing="0" w:after="0" w:afterAutospacing="0"/>
        <w:jc w:val="center"/>
        <w:rPr>
          <w:rFonts w:ascii="Arial" w:hAnsi="Arial" w:cs="Arial"/>
          <w:b/>
          <w:color w:val="000000" w:themeColor="text1"/>
        </w:rPr>
      </w:pPr>
    </w:p>
    <w:p w14:paraId="2DEC1359" w14:textId="0AB200FC" w:rsidR="002D6F4F" w:rsidRPr="00124885" w:rsidRDefault="002D6F4F" w:rsidP="00D3752E">
      <w:pPr>
        <w:pStyle w:val="NormalWeb"/>
        <w:shd w:val="clear" w:color="auto" w:fill="FFFFFF"/>
        <w:spacing w:before="0" w:beforeAutospacing="0" w:after="0" w:afterAutospacing="0"/>
        <w:jc w:val="center"/>
        <w:rPr>
          <w:rFonts w:ascii="Arial" w:hAnsi="Arial" w:cs="Arial"/>
          <w:b/>
          <w:color w:val="000000" w:themeColor="text1"/>
        </w:rPr>
      </w:pPr>
    </w:p>
    <w:p w14:paraId="69DC6C15" w14:textId="77777777" w:rsidR="00B44927" w:rsidRPr="00124885" w:rsidRDefault="00B44927" w:rsidP="00D3752E">
      <w:pPr>
        <w:pStyle w:val="NormalWeb"/>
        <w:shd w:val="clear" w:color="auto" w:fill="FFFFFF"/>
        <w:spacing w:before="0" w:beforeAutospacing="0" w:after="0" w:afterAutospacing="0"/>
        <w:jc w:val="center"/>
        <w:rPr>
          <w:rFonts w:ascii="Arial" w:hAnsi="Arial" w:cs="Arial"/>
          <w:b/>
          <w:color w:val="000000" w:themeColor="text1"/>
        </w:rPr>
      </w:pPr>
    </w:p>
    <w:p w14:paraId="08B5C686" w14:textId="737C4E8D" w:rsidR="00E53AAC" w:rsidRPr="00124885" w:rsidRDefault="00D3752E" w:rsidP="00D4476C">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JHON JAIRO HORTÚA VILLALBA</w:t>
      </w:r>
    </w:p>
    <w:p w14:paraId="02DE6151" w14:textId="28480C8F" w:rsidR="00D3752E" w:rsidRPr="00124885" w:rsidRDefault="00D3752E" w:rsidP="00D4476C">
      <w:pPr>
        <w:pStyle w:val="NormalWeb"/>
        <w:shd w:val="clear" w:color="auto" w:fill="FFFFFF"/>
        <w:spacing w:before="0" w:beforeAutospacing="0" w:after="0" w:afterAutospacing="0"/>
        <w:jc w:val="center"/>
        <w:rPr>
          <w:rFonts w:ascii="Arial" w:hAnsi="Arial" w:cs="Arial"/>
          <w:b/>
          <w:color w:val="000000" w:themeColor="text1"/>
        </w:rPr>
      </w:pPr>
      <w:r w:rsidRPr="00124885">
        <w:rPr>
          <w:rFonts w:ascii="Arial" w:hAnsi="Arial" w:cs="Arial"/>
          <w:b/>
          <w:color w:val="000000" w:themeColor="text1"/>
        </w:rPr>
        <w:t>ALCALDE</w:t>
      </w:r>
    </w:p>
    <w:p w14:paraId="613ACA60" w14:textId="2772A755" w:rsidR="002D6F4F" w:rsidRPr="00124885" w:rsidRDefault="002D6F4F" w:rsidP="00D4476C">
      <w:pPr>
        <w:autoSpaceDE w:val="0"/>
        <w:autoSpaceDN w:val="0"/>
        <w:adjustRightInd w:val="0"/>
        <w:jc w:val="both"/>
        <w:rPr>
          <w:rFonts w:ascii="Arial" w:hAnsi="Arial" w:cs="Arial"/>
          <w:color w:val="000000" w:themeColor="text1"/>
        </w:rPr>
      </w:pPr>
    </w:p>
    <w:p w14:paraId="74AFB3C9" w14:textId="77777777" w:rsidR="00B44927" w:rsidRPr="00124885" w:rsidRDefault="00B44927" w:rsidP="00493C1B">
      <w:pPr>
        <w:pStyle w:val="Ttulo3"/>
        <w:spacing w:before="0" w:after="45"/>
        <w:ind w:right="-81"/>
        <w:rPr>
          <w:rFonts w:ascii="Arial" w:hAnsi="Arial" w:cs="Arial"/>
          <w:b/>
          <w:color w:val="000000" w:themeColor="text1"/>
        </w:rPr>
      </w:pPr>
    </w:p>
    <w:p w14:paraId="3E93EDB7" w14:textId="77777777" w:rsidR="00B44927" w:rsidRPr="00124885" w:rsidRDefault="00B44927" w:rsidP="00493C1B">
      <w:pPr>
        <w:pStyle w:val="Ttulo3"/>
        <w:spacing w:before="0" w:after="45"/>
        <w:ind w:right="-81"/>
        <w:rPr>
          <w:rFonts w:ascii="Arial" w:hAnsi="Arial" w:cs="Arial"/>
          <w:b/>
          <w:color w:val="000000" w:themeColor="text1"/>
        </w:rPr>
      </w:pPr>
    </w:p>
    <w:p w14:paraId="0E230FDC" w14:textId="7795AB61" w:rsidR="00493C1B" w:rsidRPr="00124885" w:rsidRDefault="004029C6" w:rsidP="004029C6">
      <w:pPr>
        <w:pStyle w:val="Ttulo3"/>
        <w:spacing w:before="0" w:after="45"/>
        <w:ind w:right="-81"/>
        <w:jc w:val="center"/>
        <w:rPr>
          <w:rFonts w:ascii="Arial" w:eastAsia="Calibri" w:hAnsi="Arial" w:cs="Arial"/>
          <w:b/>
          <w:color w:val="000000"/>
          <w:lang w:val="es-ES" w:eastAsia="ar-SA"/>
        </w:rPr>
      </w:pPr>
      <w:r>
        <w:rPr>
          <w:rFonts w:ascii="Arial" w:hAnsi="Arial" w:cs="Arial"/>
          <w:b/>
          <w:color w:val="000000" w:themeColor="text1"/>
        </w:rPr>
        <w:t xml:space="preserve">          </w:t>
      </w:r>
      <w:r w:rsidR="00114DDD" w:rsidRPr="00124885">
        <w:rPr>
          <w:rFonts w:ascii="Arial" w:hAnsi="Arial" w:cs="Arial"/>
          <w:b/>
          <w:color w:val="000000" w:themeColor="text1"/>
        </w:rPr>
        <w:t>MIGUEL</w:t>
      </w:r>
      <w:r w:rsidR="007F3ACA">
        <w:rPr>
          <w:rFonts w:ascii="Arial" w:hAnsi="Arial" w:cs="Arial"/>
          <w:b/>
          <w:color w:val="000000" w:themeColor="text1"/>
        </w:rPr>
        <w:t xml:space="preserve"> ANTONIO</w:t>
      </w:r>
      <w:r w:rsidR="00114DDD" w:rsidRPr="00124885">
        <w:rPr>
          <w:rFonts w:ascii="Arial" w:hAnsi="Arial" w:cs="Arial"/>
          <w:b/>
          <w:color w:val="000000" w:themeColor="text1"/>
        </w:rPr>
        <w:t xml:space="preserve"> PEÑA </w:t>
      </w:r>
      <w:proofErr w:type="spellStart"/>
      <w:r w:rsidR="00114DDD" w:rsidRPr="00124885">
        <w:rPr>
          <w:rFonts w:ascii="Arial" w:hAnsi="Arial" w:cs="Arial"/>
          <w:b/>
          <w:color w:val="000000" w:themeColor="text1"/>
        </w:rPr>
        <w:t>PEÑA</w:t>
      </w:r>
      <w:proofErr w:type="spellEnd"/>
      <w:r w:rsidR="00493C1B" w:rsidRPr="00124885">
        <w:rPr>
          <w:rFonts w:ascii="Arial" w:eastAsia="Calibri" w:hAnsi="Arial" w:cs="Arial"/>
          <w:b/>
          <w:color w:val="auto"/>
          <w:lang w:val="es-ES" w:eastAsia="ar-SA"/>
        </w:rPr>
        <w:t xml:space="preserve"> </w:t>
      </w:r>
      <w:r w:rsidR="00493C1B" w:rsidRPr="00124885">
        <w:rPr>
          <w:rFonts w:ascii="Arial" w:eastAsia="Calibri" w:hAnsi="Arial" w:cs="Arial"/>
          <w:b/>
          <w:color w:val="auto"/>
          <w:lang w:val="es-ES" w:eastAsia="ar-SA"/>
        </w:rPr>
        <w:tab/>
      </w:r>
      <w:r w:rsidR="00493C1B" w:rsidRPr="00124885">
        <w:rPr>
          <w:rFonts w:ascii="Arial" w:eastAsia="Calibri" w:hAnsi="Arial" w:cs="Arial"/>
          <w:b/>
          <w:color w:val="auto"/>
          <w:lang w:val="es-ES" w:eastAsia="ar-SA"/>
        </w:rPr>
        <w:tab/>
        <w:t xml:space="preserve">    </w:t>
      </w:r>
      <w:r w:rsidR="00493C1B" w:rsidRPr="00124885">
        <w:rPr>
          <w:rFonts w:ascii="Arial" w:eastAsia="Calibri" w:hAnsi="Arial" w:cs="Arial"/>
          <w:b/>
          <w:color w:val="000000"/>
          <w:lang w:val="es-ES" w:eastAsia="ar-SA"/>
        </w:rPr>
        <w:t xml:space="preserve"> </w:t>
      </w:r>
    </w:p>
    <w:p w14:paraId="72243459" w14:textId="48258C28" w:rsidR="00493C1B" w:rsidRPr="00124885" w:rsidRDefault="004029C6" w:rsidP="004029C6">
      <w:pPr>
        <w:jc w:val="center"/>
        <w:rPr>
          <w:rFonts w:eastAsia="Calibri"/>
          <w:lang w:eastAsia="ar-SA"/>
        </w:rPr>
      </w:pPr>
      <w:r>
        <w:rPr>
          <w:rFonts w:ascii="Arial" w:eastAsia="Calibri" w:hAnsi="Arial" w:cs="Arial"/>
          <w:b/>
          <w:lang w:eastAsia="ar-SA"/>
        </w:rPr>
        <w:t xml:space="preserve">                                  </w:t>
      </w:r>
      <w:r w:rsidR="00493C1B" w:rsidRPr="00124885">
        <w:rPr>
          <w:rFonts w:ascii="Arial" w:eastAsia="Calibri" w:hAnsi="Arial" w:cs="Arial"/>
          <w:b/>
          <w:lang w:eastAsia="ar-SA"/>
        </w:rPr>
        <w:t>Secretario de Gobierno</w:t>
      </w:r>
      <w:r w:rsidR="00493C1B" w:rsidRPr="00124885">
        <w:rPr>
          <w:rFonts w:eastAsia="Calibri"/>
          <w:lang w:eastAsia="ar-SA"/>
        </w:rPr>
        <w:tab/>
      </w:r>
      <w:r w:rsidR="00493C1B" w:rsidRPr="00124885">
        <w:rPr>
          <w:rFonts w:eastAsia="Calibri"/>
          <w:lang w:eastAsia="ar-SA"/>
        </w:rPr>
        <w:tab/>
      </w:r>
      <w:r w:rsidR="00493C1B" w:rsidRPr="00124885">
        <w:rPr>
          <w:rFonts w:eastAsia="Calibri"/>
          <w:lang w:eastAsia="ar-SA"/>
        </w:rPr>
        <w:tab/>
      </w:r>
      <w:r w:rsidR="00493C1B" w:rsidRPr="00124885">
        <w:rPr>
          <w:rFonts w:eastAsia="Calibri"/>
          <w:lang w:eastAsia="ar-SA"/>
        </w:rPr>
        <w:tab/>
      </w:r>
    </w:p>
    <w:p w14:paraId="71F93AD5" w14:textId="77777777" w:rsidR="00493C1B" w:rsidRPr="00277A0A" w:rsidRDefault="00493C1B" w:rsidP="00493C1B">
      <w:pPr>
        <w:autoSpaceDE w:val="0"/>
        <w:autoSpaceDN w:val="0"/>
        <w:adjustRightInd w:val="0"/>
        <w:jc w:val="both"/>
        <w:rPr>
          <w:rFonts w:ascii="Arial" w:hAnsi="Arial" w:cs="Arial"/>
          <w:color w:val="000000" w:themeColor="text1"/>
        </w:rPr>
      </w:pPr>
    </w:p>
    <w:p w14:paraId="580576F9" w14:textId="77777777" w:rsidR="00E53AAC" w:rsidRPr="00FB49E0" w:rsidRDefault="00E53AAC" w:rsidP="00D3752E">
      <w:pPr>
        <w:pStyle w:val="Textoindependiente"/>
        <w:rPr>
          <w:rFonts w:ascii="Arial" w:hAnsi="Arial" w:cs="Arial"/>
          <w:b/>
          <w:color w:val="000000" w:themeColor="text1"/>
          <w:sz w:val="16"/>
        </w:rPr>
      </w:pPr>
      <w:r w:rsidRPr="00FB49E0">
        <w:rPr>
          <w:rFonts w:ascii="Arial" w:hAnsi="Arial" w:cs="Arial"/>
          <w:b/>
          <w:color w:val="000000" w:themeColor="text1"/>
          <w:sz w:val="16"/>
        </w:rPr>
        <w:t>GESTION DOCUMENTAL</w:t>
      </w:r>
    </w:p>
    <w:p w14:paraId="4FCD3621" w14:textId="77777777" w:rsidR="00E5089A" w:rsidRDefault="003344B9" w:rsidP="00D3752E">
      <w:pPr>
        <w:jc w:val="both"/>
        <w:rPr>
          <w:rFonts w:ascii="Arial" w:hAnsi="Arial" w:cs="Arial"/>
          <w:color w:val="000000" w:themeColor="text1"/>
          <w:sz w:val="16"/>
        </w:rPr>
      </w:pPr>
      <w:r w:rsidRPr="00FB49E0">
        <w:rPr>
          <w:rFonts w:ascii="Arial" w:hAnsi="Arial" w:cs="Arial"/>
          <w:color w:val="000000" w:themeColor="text1"/>
          <w:sz w:val="16"/>
        </w:rPr>
        <w:t>Proyectó y</w:t>
      </w:r>
      <w:r w:rsidR="00CE7943" w:rsidRPr="00FB49E0">
        <w:rPr>
          <w:rFonts w:ascii="Arial" w:hAnsi="Arial" w:cs="Arial"/>
          <w:color w:val="000000" w:themeColor="text1"/>
          <w:sz w:val="16"/>
        </w:rPr>
        <w:t xml:space="preserve"> R</w:t>
      </w:r>
      <w:r w:rsidRPr="00FB49E0">
        <w:rPr>
          <w:rFonts w:ascii="Arial" w:hAnsi="Arial" w:cs="Arial"/>
          <w:color w:val="000000" w:themeColor="text1"/>
          <w:sz w:val="16"/>
        </w:rPr>
        <w:t>evis</w:t>
      </w:r>
      <w:r w:rsidR="00A76213" w:rsidRPr="00FB49E0">
        <w:rPr>
          <w:rFonts w:ascii="Arial" w:hAnsi="Arial" w:cs="Arial"/>
          <w:color w:val="000000" w:themeColor="text1"/>
          <w:sz w:val="16"/>
        </w:rPr>
        <w:t>ó</w:t>
      </w:r>
      <w:r w:rsidR="00E53AAC" w:rsidRPr="00FB49E0">
        <w:rPr>
          <w:rFonts w:ascii="Arial" w:hAnsi="Arial" w:cs="Arial"/>
          <w:color w:val="000000" w:themeColor="text1"/>
          <w:sz w:val="16"/>
        </w:rPr>
        <w:t xml:space="preserve">: </w:t>
      </w:r>
      <w:r w:rsidR="00E5089A" w:rsidRPr="00FB49E0">
        <w:rPr>
          <w:rFonts w:ascii="Arial" w:hAnsi="Arial" w:cs="Arial"/>
          <w:color w:val="000000" w:themeColor="text1"/>
          <w:sz w:val="16"/>
        </w:rPr>
        <w:t xml:space="preserve">Álvaro París Barón / Asesor despacho </w:t>
      </w:r>
    </w:p>
    <w:p w14:paraId="5DA67347" w14:textId="633E0E8B" w:rsidR="00E5089A" w:rsidRPr="00FB49E0" w:rsidRDefault="00CE7943" w:rsidP="00E5089A">
      <w:pPr>
        <w:jc w:val="both"/>
        <w:rPr>
          <w:rFonts w:ascii="Arial" w:hAnsi="Arial" w:cs="Arial"/>
          <w:color w:val="000000" w:themeColor="text1"/>
          <w:sz w:val="16"/>
        </w:rPr>
      </w:pPr>
      <w:r w:rsidRPr="00FB49E0">
        <w:rPr>
          <w:rFonts w:ascii="Arial" w:hAnsi="Arial" w:cs="Arial"/>
          <w:color w:val="000000" w:themeColor="text1"/>
          <w:sz w:val="16"/>
        </w:rPr>
        <w:t>R</w:t>
      </w:r>
      <w:r w:rsidR="00A76213" w:rsidRPr="00FB49E0">
        <w:rPr>
          <w:rFonts w:ascii="Arial" w:hAnsi="Arial" w:cs="Arial"/>
          <w:color w:val="000000" w:themeColor="text1"/>
          <w:sz w:val="16"/>
        </w:rPr>
        <w:t xml:space="preserve">evisó: </w:t>
      </w:r>
      <w:r w:rsidR="00B44927">
        <w:rPr>
          <w:rFonts w:ascii="Arial" w:hAnsi="Arial" w:cs="Arial"/>
          <w:color w:val="000000" w:themeColor="text1"/>
          <w:sz w:val="16"/>
        </w:rPr>
        <w:tab/>
      </w:r>
      <w:r w:rsidR="00E5089A" w:rsidRPr="00FB49E0">
        <w:rPr>
          <w:rFonts w:ascii="Arial" w:hAnsi="Arial" w:cs="Arial"/>
          <w:color w:val="000000" w:themeColor="text1"/>
          <w:sz w:val="16"/>
        </w:rPr>
        <w:t>Sandra Elena Mahecha Rueda  / Secretaria Jurídica</w:t>
      </w:r>
    </w:p>
    <w:p w14:paraId="47B79AE3" w14:textId="1A8120A7" w:rsidR="00B44927" w:rsidRDefault="00E53AAC" w:rsidP="00D3752E">
      <w:pPr>
        <w:jc w:val="both"/>
        <w:rPr>
          <w:rFonts w:ascii="Arial" w:hAnsi="Arial" w:cs="Arial"/>
          <w:color w:val="000000" w:themeColor="text1"/>
          <w:sz w:val="16"/>
        </w:rPr>
      </w:pPr>
      <w:r w:rsidRPr="00FB49E0">
        <w:rPr>
          <w:rFonts w:ascii="Arial" w:hAnsi="Arial" w:cs="Arial"/>
          <w:color w:val="000000" w:themeColor="text1"/>
          <w:sz w:val="16"/>
        </w:rPr>
        <w:t xml:space="preserve">Aprobó: </w:t>
      </w:r>
      <w:r w:rsidR="00B44927">
        <w:rPr>
          <w:rFonts w:ascii="Arial" w:hAnsi="Arial" w:cs="Arial"/>
          <w:color w:val="000000" w:themeColor="text1"/>
          <w:sz w:val="16"/>
        </w:rPr>
        <w:tab/>
        <w:t xml:space="preserve">Miguel Peña </w:t>
      </w:r>
      <w:proofErr w:type="spellStart"/>
      <w:r w:rsidR="00B44927">
        <w:rPr>
          <w:rFonts w:ascii="Arial" w:hAnsi="Arial" w:cs="Arial"/>
          <w:color w:val="000000" w:themeColor="text1"/>
          <w:sz w:val="16"/>
        </w:rPr>
        <w:t>Peña</w:t>
      </w:r>
      <w:proofErr w:type="spellEnd"/>
      <w:r w:rsidR="00B44927">
        <w:rPr>
          <w:rFonts w:ascii="Arial" w:hAnsi="Arial" w:cs="Arial"/>
          <w:color w:val="000000" w:themeColor="text1"/>
          <w:sz w:val="16"/>
        </w:rPr>
        <w:t xml:space="preserve"> / Secretario de Gobierno</w:t>
      </w:r>
    </w:p>
    <w:p w14:paraId="4770A0EB" w14:textId="5A909E8D" w:rsidR="002A4A4A" w:rsidRPr="00FB49E0" w:rsidRDefault="00B44927" w:rsidP="004029C6">
      <w:pPr>
        <w:jc w:val="both"/>
        <w:rPr>
          <w:rFonts w:ascii="Arial" w:hAnsi="Arial" w:cs="Arial"/>
          <w:color w:val="000000" w:themeColor="text1"/>
          <w:sz w:val="16"/>
        </w:rPr>
      </w:pPr>
      <w:r>
        <w:rPr>
          <w:rFonts w:ascii="Arial" w:hAnsi="Arial" w:cs="Arial"/>
          <w:color w:val="000000" w:themeColor="text1"/>
          <w:sz w:val="16"/>
        </w:rPr>
        <w:tab/>
      </w:r>
      <w:proofErr w:type="spellStart"/>
      <w:r w:rsidR="00D3752E" w:rsidRPr="00FB49E0">
        <w:rPr>
          <w:rFonts w:ascii="Arial" w:hAnsi="Arial" w:cs="Arial"/>
          <w:color w:val="000000" w:themeColor="text1"/>
          <w:sz w:val="16"/>
        </w:rPr>
        <w:t>Jhon</w:t>
      </w:r>
      <w:proofErr w:type="spellEnd"/>
      <w:r w:rsidR="00D3752E" w:rsidRPr="00FB49E0">
        <w:rPr>
          <w:rFonts w:ascii="Arial" w:hAnsi="Arial" w:cs="Arial"/>
          <w:color w:val="000000" w:themeColor="text1"/>
          <w:sz w:val="16"/>
        </w:rPr>
        <w:t xml:space="preserve"> Jairo </w:t>
      </w:r>
      <w:proofErr w:type="spellStart"/>
      <w:r w:rsidR="00D3752E" w:rsidRPr="00FB49E0">
        <w:rPr>
          <w:rFonts w:ascii="Arial" w:hAnsi="Arial" w:cs="Arial"/>
          <w:color w:val="000000" w:themeColor="text1"/>
          <w:sz w:val="16"/>
        </w:rPr>
        <w:t>Hortú</w:t>
      </w:r>
      <w:r w:rsidR="00A55B05" w:rsidRPr="00FB49E0">
        <w:rPr>
          <w:rFonts w:ascii="Arial" w:hAnsi="Arial" w:cs="Arial"/>
          <w:color w:val="000000" w:themeColor="text1"/>
          <w:sz w:val="16"/>
        </w:rPr>
        <w:t>a</w:t>
      </w:r>
      <w:proofErr w:type="spellEnd"/>
      <w:r w:rsidR="00A55B05" w:rsidRPr="00FB49E0">
        <w:rPr>
          <w:rFonts w:ascii="Arial" w:hAnsi="Arial" w:cs="Arial"/>
          <w:color w:val="000000" w:themeColor="text1"/>
          <w:sz w:val="16"/>
        </w:rPr>
        <w:t xml:space="preserve"> </w:t>
      </w:r>
      <w:proofErr w:type="spellStart"/>
      <w:r w:rsidR="00A55B05" w:rsidRPr="00FB49E0">
        <w:rPr>
          <w:rFonts w:ascii="Arial" w:hAnsi="Arial" w:cs="Arial"/>
          <w:color w:val="000000" w:themeColor="text1"/>
          <w:sz w:val="16"/>
        </w:rPr>
        <w:t>Villalba</w:t>
      </w:r>
      <w:proofErr w:type="spellEnd"/>
      <w:r>
        <w:rPr>
          <w:rFonts w:ascii="Arial" w:hAnsi="Arial" w:cs="Arial"/>
          <w:color w:val="000000" w:themeColor="text1"/>
          <w:sz w:val="16"/>
        </w:rPr>
        <w:t xml:space="preserve"> / Alcalde</w:t>
      </w:r>
    </w:p>
    <w:p w14:paraId="45A9EADA" w14:textId="30850DC9" w:rsidR="002E7C90" w:rsidRPr="00FB49E0" w:rsidRDefault="00E53AAC" w:rsidP="00A76213">
      <w:pPr>
        <w:jc w:val="both"/>
        <w:rPr>
          <w:rFonts w:ascii="Arial" w:hAnsi="Arial" w:cs="Arial"/>
          <w:color w:val="000000" w:themeColor="text1"/>
          <w:sz w:val="16"/>
        </w:rPr>
      </w:pPr>
      <w:r w:rsidRPr="00FB49E0">
        <w:rPr>
          <w:rFonts w:ascii="Arial" w:hAnsi="Arial" w:cs="Arial"/>
          <w:color w:val="000000" w:themeColor="text1"/>
          <w:sz w:val="16"/>
        </w:rPr>
        <w:t xml:space="preserve">Copia: </w:t>
      </w:r>
    </w:p>
    <w:sectPr w:rsidR="002E7C90" w:rsidRPr="00FB49E0" w:rsidSect="00D61B12">
      <w:headerReference w:type="default" r:id="rId9"/>
      <w:footerReference w:type="default" r:id="rId10"/>
      <w:pgSz w:w="12240" w:h="20160" w:code="5"/>
      <w:pgMar w:top="2410" w:right="1304" w:bottom="1985" w:left="1304" w:header="567" w:footer="1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CF20C" w14:textId="77777777" w:rsidR="005F7148" w:rsidRDefault="005F7148" w:rsidP="005D4E6C">
      <w:r>
        <w:separator/>
      </w:r>
    </w:p>
  </w:endnote>
  <w:endnote w:type="continuationSeparator" w:id="0">
    <w:p w14:paraId="3E136C13" w14:textId="77777777" w:rsidR="005F7148" w:rsidRDefault="005F7148" w:rsidP="005D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F4063" w14:textId="77777777" w:rsidR="00350E7E" w:rsidRDefault="00350E7E" w:rsidP="00350E7E">
    <w:pPr>
      <w:pStyle w:val="Piedepgina"/>
      <w:jc w:val="right"/>
      <w:rPr>
        <w:rFonts w:ascii="Arial Narrow" w:hAnsi="Arial Narrow" w:cs="Arial Narrow"/>
        <w:sz w:val="14"/>
        <w:szCs w:val="14"/>
      </w:rPr>
    </w:pPr>
    <w:r>
      <w:rPr>
        <w:noProof/>
        <w:lang w:eastAsia="es-CO"/>
      </w:rPr>
      <w:drawing>
        <wp:anchor distT="0" distB="0" distL="114300" distR="114300" simplePos="0" relativeHeight="251659264" behindDoc="1" locked="0" layoutInCell="1" allowOverlap="1" wp14:anchorId="58C4BD95" wp14:editId="0EA9E582">
          <wp:simplePos x="0" y="0"/>
          <wp:positionH relativeFrom="margin">
            <wp:posOffset>0</wp:posOffset>
          </wp:positionH>
          <wp:positionV relativeFrom="paragraph">
            <wp:posOffset>-23553</wp:posOffset>
          </wp:positionV>
          <wp:extent cx="1440873" cy="72589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a:stretch>
                    <a:fillRect/>
                  </a:stretch>
                </pic:blipFill>
                <pic:spPr>
                  <a:xfrm>
                    <a:off x="0" y="0"/>
                    <a:ext cx="1440873" cy="725894"/>
                  </a:xfrm>
                  <a:prstGeom prst="rect">
                    <a:avLst/>
                  </a:prstGeom>
                  <a:noFill/>
                  <a:ln>
                    <a:noFill/>
                  </a:ln>
                </pic:spPr>
              </pic:pic>
            </a:graphicData>
          </a:graphic>
        </wp:anchor>
      </w:drawing>
    </w:r>
    <w:r>
      <w:rPr>
        <w:rFonts w:ascii="Arial Narrow" w:hAnsi="Arial Narrow" w:cs="Arial Narrow"/>
        <w:sz w:val="14"/>
        <w:szCs w:val="14"/>
      </w:rPr>
      <w:t>Dirección: Calle. 6 N° 6 - 24, Alcaldía Fusagasugá - Cundinamarca</w:t>
    </w:r>
  </w:p>
  <w:p w14:paraId="6F15CE4F" w14:textId="77777777" w:rsidR="00350E7E" w:rsidRDefault="005F7148" w:rsidP="00350E7E">
    <w:pPr>
      <w:pStyle w:val="Piedepgina"/>
      <w:tabs>
        <w:tab w:val="left" w:pos="733"/>
        <w:tab w:val="right" w:pos="8931"/>
      </w:tabs>
      <w:ind w:left="708"/>
      <w:jc w:val="right"/>
      <w:rPr>
        <w:rStyle w:val="Hipervnculo"/>
        <w:rFonts w:ascii="Arial Narrow" w:hAnsi="Arial Narrow" w:cs="Arial Narrow"/>
        <w:b/>
        <w:i/>
        <w:sz w:val="14"/>
        <w:szCs w:val="14"/>
      </w:rPr>
    </w:pPr>
    <w:hyperlink r:id="rId2" w:tgtFrame="_blank" w:history="1">
      <w:r w:rsidR="00350E7E">
        <w:rPr>
          <w:rStyle w:val="Hipervnculo"/>
          <w:rFonts w:ascii="Arial Narrow" w:hAnsi="Arial Narrow" w:cs="Arial Narrow"/>
          <w:b/>
          <w:i/>
          <w:sz w:val="14"/>
          <w:szCs w:val="14"/>
        </w:rPr>
        <w:t>www.fusagasuga-cundinamarca.gov.co</w:t>
      </w:r>
    </w:hyperlink>
  </w:p>
  <w:p w14:paraId="32989D51" w14:textId="77777777" w:rsidR="00350E7E" w:rsidRDefault="005F7148" w:rsidP="00350E7E">
    <w:pPr>
      <w:pStyle w:val="Piedepgina"/>
      <w:tabs>
        <w:tab w:val="left" w:pos="733"/>
        <w:tab w:val="right" w:pos="8931"/>
      </w:tabs>
      <w:jc w:val="right"/>
      <w:rPr>
        <w:rFonts w:ascii="Arial Narrow" w:hAnsi="Arial Narrow" w:cs="Arial Narrow"/>
        <w:b/>
        <w:i/>
        <w:sz w:val="14"/>
        <w:szCs w:val="14"/>
      </w:rPr>
    </w:pPr>
    <w:hyperlink r:id="rId3" w:history="1">
      <w:r w:rsidR="00350E7E">
        <w:rPr>
          <w:rStyle w:val="Hipervnculo"/>
          <w:rFonts w:ascii="Arial Narrow" w:hAnsi="Arial Narrow" w:cs="Arial Narrow"/>
          <w:b/>
          <w:i/>
          <w:sz w:val="14"/>
          <w:szCs w:val="14"/>
        </w:rPr>
        <w:t>atencionalciudadano@fusagasuga-cundinamarca.gov.co</w:t>
      </w:r>
    </w:hyperlink>
  </w:p>
  <w:p w14:paraId="23D80691" w14:textId="77777777" w:rsidR="00350E7E" w:rsidRDefault="00350E7E" w:rsidP="00350E7E">
    <w:pPr>
      <w:pStyle w:val="Piedepgina"/>
      <w:jc w:val="right"/>
      <w:rPr>
        <w:rFonts w:ascii="Arial Narrow" w:hAnsi="Arial Narrow" w:cs="Arial Narrow"/>
        <w:sz w:val="14"/>
        <w:szCs w:val="14"/>
      </w:rPr>
    </w:pPr>
    <w:r>
      <w:rPr>
        <w:rFonts w:ascii="Arial Narrow" w:hAnsi="Arial Narrow" w:cs="Arial Narrow"/>
        <w:sz w:val="14"/>
        <w:szCs w:val="14"/>
      </w:rPr>
      <w:t>Teléfonos: 886 81 81 – Fax: 886 81 86</w:t>
    </w:r>
  </w:p>
  <w:p w14:paraId="3180AFDC" w14:textId="77777777" w:rsidR="00350E7E" w:rsidRDefault="00350E7E" w:rsidP="00350E7E">
    <w:pPr>
      <w:pStyle w:val="Piedepgina"/>
      <w:jc w:val="right"/>
      <w:rPr>
        <w:rFonts w:ascii="Arial Narrow" w:hAnsi="Arial Narrow" w:cs="Arial Narrow"/>
        <w:sz w:val="14"/>
        <w:szCs w:val="14"/>
      </w:rPr>
    </w:pPr>
    <w:r>
      <w:rPr>
        <w:rFonts w:ascii="Arial Narrow" w:hAnsi="Arial Narrow" w:cs="Arial Narrow"/>
        <w:sz w:val="14"/>
        <w:szCs w:val="14"/>
      </w:rPr>
      <w:t xml:space="preserve">Línea gratuita: 01 8000 12 7070 </w:t>
    </w:r>
  </w:p>
  <w:p w14:paraId="30E753D4" w14:textId="77777777" w:rsidR="00350E7E" w:rsidRDefault="00350E7E" w:rsidP="00350E7E">
    <w:pPr>
      <w:jc w:val="right"/>
      <w:rPr>
        <w:rFonts w:ascii="Arial Narrow" w:hAnsi="Arial Narrow" w:cs="Arial Narrow"/>
        <w:sz w:val="14"/>
        <w:szCs w:val="14"/>
      </w:rPr>
    </w:pPr>
    <w:r>
      <w:rPr>
        <w:rFonts w:ascii="Arial Narrow" w:hAnsi="Arial Narrow" w:cs="Arial Narrow"/>
        <w:sz w:val="14"/>
        <w:szCs w:val="14"/>
      </w:rPr>
      <w:t>Código Postal: 252211</w:t>
    </w:r>
  </w:p>
  <w:p w14:paraId="3587BBBE" w14:textId="2602692C" w:rsidR="00350E7E" w:rsidRDefault="00350E7E" w:rsidP="00350E7E">
    <w:pPr>
      <w:jc w:val="right"/>
      <w:rPr>
        <w:rFonts w:ascii="Arial Narrow" w:hAnsi="Arial Narrow" w:cs="Arial Narrow"/>
        <w:b/>
        <w:sz w:val="14"/>
        <w:szCs w:val="14"/>
      </w:rPr>
    </w:pPr>
    <w:r>
      <w:rPr>
        <w:rFonts w:ascii="Arial Narrow" w:hAnsi="Arial Narrow" w:cs="Arial Narrow"/>
        <w:b/>
        <w:sz w:val="14"/>
        <w:szCs w:val="14"/>
      </w:rPr>
      <w:t xml:space="preserve">Página </w:t>
    </w:r>
    <w:r>
      <w:fldChar w:fldCharType="begin"/>
    </w:r>
    <w:r>
      <w:rPr>
        <w:rFonts w:ascii="Arial Narrow" w:hAnsi="Arial Narrow" w:cs="Arial Narrow"/>
        <w:b/>
        <w:sz w:val="14"/>
        <w:szCs w:val="14"/>
      </w:rPr>
      <w:instrText>PAGE \* Arabic</w:instrText>
    </w:r>
    <w:r>
      <w:rPr>
        <w:rFonts w:ascii="Arial Narrow" w:hAnsi="Arial Narrow" w:cs="Arial Narrow"/>
        <w:b/>
        <w:sz w:val="14"/>
        <w:szCs w:val="14"/>
      </w:rPr>
      <w:fldChar w:fldCharType="separate"/>
    </w:r>
    <w:r w:rsidR="00FE7F03">
      <w:rPr>
        <w:rFonts w:ascii="Arial Narrow" w:hAnsi="Arial Narrow" w:cs="Arial Narrow"/>
        <w:b/>
        <w:noProof/>
        <w:sz w:val="14"/>
        <w:szCs w:val="14"/>
      </w:rPr>
      <w:t>1</w:t>
    </w:r>
    <w:r>
      <w:rPr>
        <w:rFonts w:ascii="Arial Narrow" w:hAnsi="Arial Narrow" w:cs="Arial Narrow"/>
        <w:b/>
        <w:sz w:val="14"/>
        <w:szCs w:val="14"/>
      </w:rPr>
      <w:fldChar w:fldCharType="end"/>
    </w:r>
    <w:r>
      <w:rPr>
        <w:rFonts w:ascii="Arial Narrow" w:hAnsi="Arial Narrow" w:cs="Arial Narrow"/>
        <w:b/>
        <w:sz w:val="14"/>
        <w:szCs w:val="14"/>
      </w:rPr>
      <w:t xml:space="preserve"> de </w:t>
    </w:r>
    <w:r>
      <w:fldChar w:fldCharType="begin"/>
    </w:r>
    <w:r>
      <w:rPr>
        <w:rFonts w:ascii="Arial Narrow" w:hAnsi="Arial Narrow" w:cs="Arial Narrow"/>
        <w:b/>
        <w:sz w:val="14"/>
        <w:szCs w:val="14"/>
      </w:rPr>
      <w:instrText>NUMPAGES \* Arabic</w:instrText>
    </w:r>
    <w:r>
      <w:rPr>
        <w:rFonts w:ascii="Arial Narrow" w:hAnsi="Arial Narrow" w:cs="Arial Narrow"/>
        <w:b/>
        <w:sz w:val="14"/>
        <w:szCs w:val="14"/>
      </w:rPr>
      <w:fldChar w:fldCharType="separate"/>
    </w:r>
    <w:r w:rsidR="00FE7F03">
      <w:rPr>
        <w:rFonts w:ascii="Arial Narrow" w:hAnsi="Arial Narrow" w:cs="Arial Narrow"/>
        <w:b/>
        <w:noProof/>
        <w:sz w:val="14"/>
        <w:szCs w:val="14"/>
      </w:rPr>
      <w:t>13</w:t>
    </w:r>
    <w:r>
      <w:rPr>
        <w:rFonts w:ascii="Arial Narrow" w:hAnsi="Arial Narrow" w:cs="Arial Narrow"/>
        <w:b/>
        <w:sz w:val="14"/>
        <w:szCs w:val="14"/>
      </w:rPr>
      <w:fldChar w:fldCharType="end"/>
    </w:r>
  </w:p>
  <w:p w14:paraId="333A25B1" w14:textId="77777777" w:rsidR="00350E7E" w:rsidRDefault="00350E7E" w:rsidP="00350E7E">
    <w:pPr>
      <w:jc w:val="right"/>
      <w:rPr>
        <w:rFonts w:ascii="Arial Narrow" w:hAnsi="Arial Narrow" w:cs="Arial Narrow"/>
        <w:b/>
        <w:sz w:val="14"/>
        <w:szCs w:val="14"/>
      </w:rPr>
    </w:pPr>
  </w:p>
  <w:p w14:paraId="03C3FCAF" w14:textId="40EEE475" w:rsidR="00D3271A" w:rsidRPr="00350E7E" w:rsidRDefault="005F7148" w:rsidP="00350E7E">
    <w:pPr>
      <w:pStyle w:val="Piedepgina"/>
    </w:pPr>
  </w:p>
  <w:p w14:paraId="26842686" w14:textId="77777777" w:rsidR="00075EA3" w:rsidRDefault="00075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56EE8" w14:textId="77777777" w:rsidR="005F7148" w:rsidRDefault="005F7148" w:rsidP="005D4E6C">
      <w:r>
        <w:separator/>
      </w:r>
    </w:p>
  </w:footnote>
  <w:footnote w:type="continuationSeparator" w:id="0">
    <w:p w14:paraId="0528A7AF" w14:textId="77777777" w:rsidR="005F7148" w:rsidRDefault="005F7148" w:rsidP="005D4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8186F" w14:textId="5B260A6E" w:rsidR="00D3271A" w:rsidRDefault="00350E7E" w:rsidP="008B0F9B">
    <w:pPr>
      <w:pStyle w:val="Encabezado"/>
      <w:jc w:val="center"/>
    </w:pPr>
    <w:r>
      <w:rPr>
        <w:noProof/>
        <w:lang w:eastAsia="es-CO"/>
      </w:rPr>
      <w:drawing>
        <wp:inline distT="0" distB="0" distL="0" distR="0" wp14:anchorId="6D59F7FE" wp14:editId="2F8BC868">
          <wp:extent cx="3410426" cy="9050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rcRect/>
                  <a:stretch>
                    <a:fillRect/>
                  </a:stretch>
                </pic:blipFill>
                <pic:spPr>
                  <a:xfrm>
                    <a:off x="0" y="0"/>
                    <a:ext cx="3410426" cy="90500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705BAA"/>
    <w:multiLevelType w:val="hybridMultilevel"/>
    <w:tmpl w:val="002285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3D3F01"/>
    <w:multiLevelType w:val="hybridMultilevel"/>
    <w:tmpl w:val="76F405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31C7DA7"/>
    <w:multiLevelType w:val="hybridMultilevel"/>
    <w:tmpl w:val="CC9AB28E"/>
    <w:lvl w:ilvl="0" w:tplc="47C01138">
      <w:start w:val="1"/>
      <w:numFmt w:val="decimal"/>
      <w:lvlText w:val="%1."/>
      <w:lvlJc w:val="left"/>
      <w:pPr>
        <w:ind w:left="720" w:hanging="360"/>
      </w:pPr>
      <w:rPr>
        <w:rFonts w:hint="default"/>
        <w:color w:val="auto"/>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CDE4E52"/>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2541B0F"/>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4DA7659"/>
    <w:multiLevelType w:val="hybridMultilevel"/>
    <w:tmpl w:val="5C1ABF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6A65EC8"/>
    <w:multiLevelType w:val="hybridMultilevel"/>
    <w:tmpl w:val="B3400C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A860908"/>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A3A4922"/>
    <w:multiLevelType w:val="hybridMultilevel"/>
    <w:tmpl w:val="B8761C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0D312CB"/>
    <w:multiLevelType w:val="hybridMultilevel"/>
    <w:tmpl w:val="8BFBE0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3EFE97F"/>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E7CA8BC"/>
    <w:multiLevelType w:val="hybridMultilevel"/>
    <w:tmpl w:val="97B893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3947D32"/>
    <w:multiLevelType w:val="hybridMultilevel"/>
    <w:tmpl w:val="7804C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D2B4DDE"/>
    <w:multiLevelType w:val="hybridMultilevel"/>
    <w:tmpl w:val="05D6337A"/>
    <w:lvl w:ilvl="0" w:tplc="FFFFFFFF">
      <w:start w:val="1"/>
      <w:numFmt w:val="decimal"/>
      <w:lvlText w:val="%1."/>
      <w:lvlJc w:val="left"/>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EB61560"/>
    <w:multiLevelType w:val="hybridMultilevel"/>
    <w:tmpl w:val="76AACF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FF560F3"/>
    <w:multiLevelType w:val="hybridMultilevel"/>
    <w:tmpl w:val="1E4C8C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15"/>
  </w:num>
  <w:num w:numId="6">
    <w:abstractNumId w:val="5"/>
  </w:num>
  <w:num w:numId="7">
    <w:abstractNumId w:val="1"/>
  </w:num>
  <w:num w:numId="8">
    <w:abstractNumId w:val="12"/>
  </w:num>
  <w:num w:numId="9">
    <w:abstractNumId w:val="14"/>
  </w:num>
  <w:num w:numId="10">
    <w:abstractNumId w:val="9"/>
  </w:num>
  <w:num w:numId="11">
    <w:abstractNumId w:val="11"/>
  </w:num>
  <w:num w:numId="12">
    <w:abstractNumId w:val="0"/>
  </w:num>
  <w:num w:numId="13">
    <w:abstractNumId w:val="10"/>
  </w:num>
  <w:num w:numId="14">
    <w:abstractNumId w:val="7"/>
  </w:num>
  <w:num w:numId="15">
    <w:abstractNumId w:val="13"/>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AAC"/>
    <w:rsid w:val="000034DB"/>
    <w:rsid w:val="0001024C"/>
    <w:rsid w:val="00010A1C"/>
    <w:rsid w:val="0001785E"/>
    <w:rsid w:val="00056E8B"/>
    <w:rsid w:val="00075EA3"/>
    <w:rsid w:val="0008788A"/>
    <w:rsid w:val="000974FD"/>
    <w:rsid w:val="000A18C8"/>
    <w:rsid w:val="000A58DD"/>
    <w:rsid w:val="000B3217"/>
    <w:rsid w:val="000B4203"/>
    <w:rsid w:val="000E702A"/>
    <w:rsid w:val="000F105E"/>
    <w:rsid w:val="000F2876"/>
    <w:rsid w:val="0011212A"/>
    <w:rsid w:val="00114DDD"/>
    <w:rsid w:val="00124885"/>
    <w:rsid w:val="00133F0B"/>
    <w:rsid w:val="00135CC7"/>
    <w:rsid w:val="001430A2"/>
    <w:rsid w:val="00152605"/>
    <w:rsid w:val="0015595A"/>
    <w:rsid w:val="00171D02"/>
    <w:rsid w:val="00177BD2"/>
    <w:rsid w:val="00190894"/>
    <w:rsid w:val="001A7BE4"/>
    <w:rsid w:val="001B6030"/>
    <w:rsid w:val="001D59D6"/>
    <w:rsid w:val="002018A9"/>
    <w:rsid w:val="002223D3"/>
    <w:rsid w:val="00224F2B"/>
    <w:rsid w:val="0022752C"/>
    <w:rsid w:val="00235235"/>
    <w:rsid w:val="00236E70"/>
    <w:rsid w:val="002402EF"/>
    <w:rsid w:val="0024637D"/>
    <w:rsid w:val="002521C9"/>
    <w:rsid w:val="00265A35"/>
    <w:rsid w:val="00266A73"/>
    <w:rsid w:val="00277A0A"/>
    <w:rsid w:val="002A06CD"/>
    <w:rsid w:val="002A4A4A"/>
    <w:rsid w:val="002B1E79"/>
    <w:rsid w:val="002C227F"/>
    <w:rsid w:val="002C6F8B"/>
    <w:rsid w:val="002D62EF"/>
    <w:rsid w:val="002D6F4F"/>
    <w:rsid w:val="002E3A8C"/>
    <w:rsid w:val="002E7C90"/>
    <w:rsid w:val="00303C03"/>
    <w:rsid w:val="00316D84"/>
    <w:rsid w:val="00323E14"/>
    <w:rsid w:val="00324B4F"/>
    <w:rsid w:val="00331ECE"/>
    <w:rsid w:val="00332C44"/>
    <w:rsid w:val="003344B9"/>
    <w:rsid w:val="00343B92"/>
    <w:rsid w:val="00350A4C"/>
    <w:rsid w:val="00350E7E"/>
    <w:rsid w:val="00362A8C"/>
    <w:rsid w:val="00364623"/>
    <w:rsid w:val="003713C6"/>
    <w:rsid w:val="0038359A"/>
    <w:rsid w:val="003A53ED"/>
    <w:rsid w:val="003C594C"/>
    <w:rsid w:val="003E2D64"/>
    <w:rsid w:val="003E5CDF"/>
    <w:rsid w:val="003F0FEE"/>
    <w:rsid w:val="004029C6"/>
    <w:rsid w:val="004072FB"/>
    <w:rsid w:val="0043035E"/>
    <w:rsid w:val="00433B78"/>
    <w:rsid w:val="00447CF0"/>
    <w:rsid w:val="00452394"/>
    <w:rsid w:val="0047425A"/>
    <w:rsid w:val="0048375C"/>
    <w:rsid w:val="004879BC"/>
    <w:rsid w:val="00493C1B"/>
    <w:rsid w:val="00494735"/>
    <w:rsid w:val="004B2607"/>
    <w:rsid w:val="004D0F81"/>
    <w:rsid w:val="004D1664"/>
    <w:rsid w:val="004E6FB2"/>
    <w:rsid w:val="004F4115"/>
    <w:rsid w:val="00511248"/>
    <w:rsid w:val="00520194"/>
    <w:rsid w:val="00523E66"/>
    <w:rsid w:val="00525A73"/>
    <w:rsid w:val="005400FD"/>
    <w:rsid w:val="00555570"/>
    <w:rsid w:val="005758C8"/>
    <w:rsid w:val="005A5442"/>
    <w:rsid w:val="005A62D6"/>
    <w:rsid w:val="005C4F21"/>
    <w:rsid w:val="005D4E6C"/>
    <w:rsid w:val="005F096A"/>
    <w:rsid w:val="005F0F2F"/>
    <w:rsid w:val="005F7148"/>
    <w:rsid w:val="00606A8D"/>
    <w:rsid w:val="0062098B"/>
    <w:rsid w:val="00634C85"/>
    <w:rsid w:val="0063564C"/>
    <w:rsid w:val="006400B9"/>
    <w:rsid w:val="00651270"/>
    <w:rsid w:val="00653BED"/>
    <w:rsid w:val="00663384"/>
    <w:rsid w:val="006641F1"/>
    <w:rsid w:val="00674D01"/>
    <w:rsid w:val="00675C49"/>
    <w:rsid w:val="0068081D"/>
    <w:rsid w:val="006942F9"/>
    <w:rsid w:val="006A0CDD"/>
    <w:rsid w:val="006A407A"/>
    <w:rsid w:val="006A706C"/>
    <w:rsid w:val="006C3F5E"/>
    <w:rsid w:val="006E0140"/>
    <w:rsid w:val="006E1511"/>
    <w:rsid w:val="006E7C9D"/>
    <w:rsid w:val="006F0E81"/>
    <w:rsid w:val="00703759"/>
    <w:rsid w:val="00711101"/>
    <w:rsid w:val="00715A3A"/>
    <w:rsid w:val="007259C5"/>
    <w:rsid w:val="00730F6E"/>
    <w:rsid w:val="00752ED2"/>
    <w:rsid w:val="0075302D"/>
    <w:rsid w:val="00762218"/>
    <w:rsid w:val="0079687F"/>
    <w:rsid w:val="0079715D"/>
    <w:rsid w:val="007A6776"/>
    <w:rsid w:val="007C1904"/>
    <w:rsid w:val="007D3A54"/>
    <w:rsid w:val="007D7AE1"/>
    <w:rsid w:val="007E53D3"/>
    <w:rsid w:val="007E7517"/>
    <w:rsid w:val="007F3ACA"/>
    <w:rsid w:val="007F4A50"/>
    <w:rsid w:val="00807C7D"/>
    <w:rsid w:val="00810BAB"/>
    <w:rsid w:val="00813017"/>
    <w:rsid w:val="00814170"/>
    <w:rsid w:val="00824B0E"/>
    <w:rsid w:val="0083647F"/>
    <w:rsid w:val="008558F1"/>
    <w:rsid w:val="00864BF2"/>
    <w:rsid w:val="00883C2D"/>
    <w:rsid w:val="00887D04"/>
    <w:rsid w:val="008A553A"/>
    <w:rsid w:val="008B3332"/>
    <w:rsid w:val="008C2C10"/>
    <w:rsid w:val="008C6EF7"/>
    <w:rsid w:val="008D30BC"/>
    <w:rsid w:val="008D636C"/>
    <w:rsid w:val="008E2573"/>
    <w:rsid w:val="008E43B2"/>
    <w:rsid w:val="0091004E"/>
    <w:rsid w:val="00912061"/>
    <w:rsid w:val="00932C3F"/>
    <w:rsid w:val="00935F94"/>
    <w:rsid w:val="009449E5"/>
    <w:rsid w:val="0094588B"/>
    <w:rsid w:val="0095072B"/>
    <w:rsid w:val="009A1BAC"/>
    <w:rsid w:val="009B1037"/>
    <w:rsid w:val="009B194A"/>
    <w:rsid w:val="009B4D42"/>
    <w:rsid w:val="009C5DFC"/>
    <w:rsid w:val="009E6478"/>
    <w:rsid w:val="009F1CC1"/>
    <w:rsid w:val="009F22F4"/>
    <w:rsid w:val="00A06B14"/>
    <w:rsid w:val="00A0785B"/>
    <w:rsid w:val="00A134F7"/>
    <w:rsid w:val="00A170CF"/>
    <w:rsid w:val="00A2537E"/>
    <w:rsid w:val="00A26756"/>
    <w:rsid w:val="00A40834"/>
    <w:rsid w:val="00A55B05"/>
    <w:rsid w:val="00A649C0"/>
    <w:rsid w:val="00A73EF0"/>
    <w:rsid w:val="00A753C2"/>
    <w:rsid w:val="00A75B99"/>
    <w:rsid w:val="00A75E5B"/>
    <w:rsid w:val="00A76213"/>
    <w:rsid w:val="00AC2348"/>
    <w:rsid w:val="00AC3EDE"/>
    <w:rsid w:val="00B02CF8"/>
    <w:rsid w:val="00B06456"/>
    <w:rsid w:val="00B065F7"/>
    <w:rsid w:val="00B44927"/>
    <w:rsid w:val="00B56493"/>
    <w:rsid w:val="00B57EAF"/>
    <w:rsid w:val="00B60186"/>
    <w:rsid w:val="00B6384A"/>
    <w:rsid w:val="00B85C91"/>
    <w:rsid w:val="00B9324B"/>
    <w:rsid w:val="00BC6251"/>
    <w:rsid w:val="00BD5D7C"/>
    <w:rsid w:val="00BD7D77"/>
    <w:rsid w:val="00BD7F9A"/>
    <w:rsid w:val="00BE09D9"/>
    <w:rsid w:val="00BE2D50"/>
    <w:rsid w:val="00BE6E11"/>
    <w:rsid w:val="00BF045F"/>
    <w:rsid w:val="00BF5CFC"/>
    <w:rsid w:val="00C01BDF"/>
    <w:rsid w:val="00C43DEB"/>
    <w:rsid w:val="00C50623"/>
    <w:rsid w:val="00C53073"/>
    <w:rsid w:val="00C579E2"/>
    <w:rsid w:val="00C6028B"/>
    <w:rsid w:val="00C755B0"/>
    <w:rsid w:val="00C94535"/>
    <w:rsid w:val="00C9644A"/>
    <w:rsid w:val="00CA65A0"/>
    <w:rsid w:val="00CB2100"/>
    <w:rsid w:val="00CB481C"/>
    <w:rsid w:val="00CE4C7E"/>
    <w:rsid w:val="00CE7943"/>
    <w:rsid w:val="00D018EA"/>
    <w:rsid w:val="00D3752E"/>
    <w:rsid w:val="00D4476C"/>
    <w:rsid w:val="00D5334D"/>
    <w:rsid w:val="00D61B12"/>
    <w:rsid w:val="00D73E5E"/>
    <w:rsid w:val="00D83113"/>
    <w:rsid w:val="00D83C80"/>
    <w:rsid w:val="00D93BE4"/>
    <w:rsid w:val="00DE0BFD"/>
    <w:rsid w:val="00E14EE0"/>
    <w:rsid w:val="00E15142"/>
    <w:rsid w:val="00E15271"/>
    <w:rsid w:val="00E21614"/>
    <w:rsid w:val="00E2303C"/>
    <w:rsid w:val="00E33898"/>
    <w:rsid w:val="00E40FC6"/>
    <w:rsid w:val="00E42F70"/>
    <w:rsid w:val="00E5089A"/>
    <w:rsid w:val="00E53AAC"/>
    <w:rsid w:val="00E5668D"/>
    <w:rsid w:val="00E60C7F"/>
    <w:rsid w:val="00E845BB"/>
    <w:rsid w:val="00E916F0"/>
    <w:rsid w:val="00E95E52"/>
    <w:rsid w:val="00E971EF"/>
    <w:rsid w:val="00EA065D"/>
    <w:rsid w:val="00EA1DA5"/>
    <w:rsid w:val="00EA37FF"/>
    <w:rsid w:val="00ED3D66"/>
    <w:rsid w:val="00F163D2"/>
    <w:rsid w:val="00F57F28"/>
    <w:rsid w:val="00F62C48"/>
    <w:rsid w:val="00F84D5A"/>
    <w:rsid w:val="00F87340"/>
    <w:rsid w:val="00FB2B8F"/>
    <w:rsid w:val="00FB49E0"/>
    <w:rsid w:val="00FC2715"/>
    <w:rsid w:val="00FE7F03"/>
    <w:rsid w:val="00FF2554"/>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2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semiHidden/>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semiHidden/>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 w:type="paragraph" w:styleId="Textodeglobo">
    <w:name w:val="Balloon Text"/>
    <w:basedOn w:val="Normal"/>
    <w:link w:val="TextodegloboCar"/>
    <w:uiPriority w:val="99"/>
    <w:semiHidden/>
    <w:unhideWhenUsed/>
    <w:rsid w:val="00FE7F03"/>
    <w:rPr>
      <w:rFonts w:ascii="Tahoma" w:hAnsi="Tahoma" w:cs="Tahoma"/>
      <w:sz w:val="16"/>
      <w:szCs w:val="16"/>
    </w:rPr>
  </w:style>
  <w:style w:type="character" w:customStyle="1" w:styleId="TextodegloboCar">
    <w:name w:val="Texto de globo Car"/>
    <w:basedOn w:val="Fuentedeprrafopredeter"/>
    <w:link w:val="Textodeglobo"/>
    <w:uiPriority w:val="99"/>
    <w:semiHidden/>
    <w:rsid w:val="00FE7F03"/>
    <w:rPr>
      <w:rFonts w:ascii="Tahoma" w:eastAsia="Times New Roman" w:hAnsi="Tahoma" w:cs="Tahoma"/>
      <w:sz w:val="16"/>
      <w:szCs w:val="16"/>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semiHidden/>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semiHidden/>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 w:type="paragraph" w:styleId="Textodeglobo">
    <w:name w:val="Balloon Text"/>
    <w:basedOn w:val="Normal"/>
    <w:link w:val="TextodegloboCar"/>
    <w:uiPriority w:val="99"/>
    <w:semiHidden/>
    <w:unhideWhenUsed/>
    <w:rsid w:val="00FE7F03"/>
    <w:rPr>
      <w:rFonts w:ascii="Tahoma" w:hAnsi="Tahoma" w:cs="Tahoma"/>
      <w:sz w:val="16"/>
      <w:szCs w:val="16"/>
    </w:rPr>
  </w:style>
  <w:style w:type="character" w:customStyle="1" w:styleId="TextodegloboCar">
    <w:name w:val="Texto de globo Car"/>
    <w:basedOn w:val="Fuentedeprrafopredeter"/>
    <w:link w:val="Textodeglobo"/>
    <w:uiPriority w:val="99"/>
    <w:semiHidden/>
    <w:rsid w:val="00FE7F03"/>
    <w:rPr>
      <w:rFonts w:ascii="Tahoma" w:eastAsia="Times New Roman" w:hAnsi="Tahoma" w:cs="Tahoma"/>
      <w:sz w:val="16"/>
      <w:szCs w:val="16"/>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927064">
      <w:bodyDiv w:val="1"/>
      <w:marLeft w:val="0"/>
      <w:marRight w:val="0"/>
      <w:marTop w:val="0"/>
      <w:marBottom w:val="0"/>
      <w:divBdr>
        <w:top w:val="none" w:sz="0" w:space="0" w:color="auto"/>
        <w:left w:val="none" w:sz="0" w:space="0" w:color="auto"/>
        <w:bottom w:val="none" w:sz="0" w:space="0" w:color="auto"/>
        <w:right w:val="none" w:sz="0" w:space="0" w:color="auto"/>
      </w:divBdr>
    </w:div>
    <w:div w:id="1001272285">
      <w:bodyDiv w:val="1"/>
      <w:marLeft w:val="0"/>
      <w:marRight w:val="0"/>
      <w:marTop w:val="0"/>
      <w:marBottom w:val="0"/>
      <w:divBdr>
        <w:top w:val="none" w:sz="0" w:space="0" w:color="auto"/>
        <w:left w:val="none" w:sz="0" w:space="0" w:color="auto"/>
        <w:bottom w:val="none" w:sz="0" w:space="0" w:color="auto"/>
        <w:right w:val="none" w:sz="0" w:space="0" w:color="auto"/>
      </w:divBdr>
    </w:div>
    <w:div w:id="1080256562">
      <w:bodyDiv w:val="1"/>
      <w:marLeft w:val="0"/>
      <w:marRight w:val="0"/>
      <w:marTop w:val="0"/>
      <w:marBottom w:val="0"/>
      <w:divBdr>
        <w:top w:val="none" w:sz="0" w:space="0" w:color="auto"/>
        <w:left w:val="none" w:sz="0" w:space="0" w:color="auto"/>
        <w:bottom w:val="none" w:sz="0" w:space="0" w:color="auto"/>
        <w:right w:val="none" w:sz="0" w:space="0" w:color="auto"/>
      </w:divBdr>
    </w:div>
    <w:div w:id="1430467025">
      <w:bodyDiv w:val="1"/>
      <w:marLeft w:val="0"/>
      <w:marRight w:val="0"/>
      <w:marTop w:val="0"/>
      <w:marBottom w:val="0"/>
      <w:divBdr>
        <w:top w:val="none" w:sz="0" w:space="0" w:color="auto"/>
        <w:left w:val="none" w:sz="0" w:space="0" w:color="auto"/>
        <w:bottom w:val="none" w:sz="0" w:space="0" w:color="auto"/>
        <w:right w:val="none" w:sz="0" w:space="0" w:color="auto"/>
      </w:divBdr>
    </w:div>
    <w:div w:id="1931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atencionalciudadano@fusagasuga-cundinamarca.gov.co" TargetMode="External"/><Relationship Id="rId2" Type="http://schemas.openxmlformats.org/officeDocument/2006/relationships/hyperlink" Target="http://www.fusagasuga-cundinamarca.gov.c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E5F33-7BCF-45F5-BB42-9EAAC6A60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6884</Words>
  <Characters>37863</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Comisaria</dc:creator>
  <cp:lastModifiedBy>familia</cp:lastModifiedBy>
  <cp:revision>2</cp:revision>
  <dcterms:created xsi:type="dcterms:W3CDTF">2020-05-15T01:46:00Z</dcterms:created>
  <dcterms:modified xsi:type="dcterms:W3CDTF">2020-05-15T01:46:00Z</dcterms:modified>
</cp:coreProperties>
</file>